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D1D5F" w14:textId="6960A691" w:rsidR="008C25E8" w:rsidRPr="008C25E8" w:rsidRDefault="00163F11" w:rsidP="008C25E8">
      <w:r>
        <w:rPr>
          <w:noProof/>
        </w:rPr>
        <w:drawing>
          <wp:anchor distT="0" distB="0" distL="114300" distR="114300" simplePos="0" relativeHeight="251658240" behindDoc="1" locked="0" layoutInCell="1" allowOverlap="1" wp14:anchorId="2B315C7D" wp14:editId="468E812C">
            <wp:simplePos x="0" y="0"/>
            <wp:positionH relativeFrom="page">
              <wp:align>right</wp:align>
            </wp:positionH>
            <wp:positionV relativeFrom="paragraph">
              <wp:posOffset>0</wp:posOffset>
            </wp:positionV>
            <wp:extent cx="7767955" cy="3453765"/>
            <wp:effectExtent l="0" t="0" r="4445" b="0"/>
            <wp:wrapTight wrapText="bothSides">
              <wp:wrapPolygon edited="0">
                <wp:start x="0" y="0"/>
                <wp:lineTo x="0" y="21445"/>
                <wp:lineTo x="21559" y="21445"/>
                <wp:lineTo x="21559" y="0"/>
                <wp:lineTo x="0" y="0"/>
              </wp:wrapPolygon>
            </wp:wrapTight>
            <wp:docPr id="1899117393"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67955" cy="34537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B28411" w14:textId="311BCFEB" w:rsidR="00732D5A" w:rsidRDefault="004F3B3C" w:rsidP="00F46B49">
      <w:pPr>
        <w:jc w:val="center"/>
        <w:rPr>
          <w:b/>
          <w:bCs/>
          <w:color w:val="0070C0"/>
          <w:sz w:val="48"/>
          <w:szCs w:val="48"/>
        </w:rPr>
      </w:pPr>
      <w:proofErr w:type="spellStart"/>
      <w:r w:rsidRPr="004F3B3C">
        <w:rPr>
          <w:b/>
          <w:bCs/>
          <w:color w:val="0070C0"/>
          <w:sz w:val="48"/>
          <w:szCs w:val="48"/>
        </w:rPr>
        <w:t>Tietoturvariskienhallin</w:t>
      </w:r>
      <w:r w:rsidR="001A03DF">
        <w:rPr>
          <w:b/>
          <w:bCs/>
          <w:color w:val="0070C0"/>
          <w:sz w:val="48"/>
          <w:szCs w:val="48"/>
        </w:rPr>
        <w:t>nan</w:t>
      </w:r>
      <w:proofErr w:type="spellEnd"/>
      <w:r w:rsidR="006D0064" w:rsidRPr="00955651">
        <w:rPr>
          <w:b/>
          <w:bCs/>
          <w:color w:val="0070C0"/>
          <w:sz w:val="48"/>
          <w:szCs w:val="48"/>
        </w:rPr>
        <w:t xml:space="preserve"> </w:t>
      </w:r>
      <w:proofErr w:type="spellStart"/>
      <w:r w:rsidR="006D0064" w:rsidRPr="00955651">
        <w:rPr>
          <w:b/>
          <w:bCs/>
          <w:color w:val="0070C0"/>
          <w:sz w:val="48"/>
          <w:szCs w:val="48"/>
        </w:rPr>
        <w:t>esimerkkipohja</w:t>
      </w:r>
      <w:proofErr w:type="spellEnd"/>
    </w:p>
    <w:p w14:paraId="3728ACA8" w14:textId="77777777" w:rsidR="00735467" w:rsidRPr="00735467" w:rsidRDefault="00735467" w:rsidP="00732D5A">
      <w:pPr>
        <w:rPr>
          <w:b/>
          <w:bCs/>
          <w:color w:val="0070C0"/>
          <w:sz w:val="48"/>
          <w:szCs w:val="48"/>
        </w:rPr>
      </w:pPr>
    </w:p>
    <w:p w14:paraId="4C153EA7" w14:textId="42B23616" w:rsidR="00732D5A" w:rsidRPr="00732D5A" w:rsidRDefault="002944A8" w:rsidP="00732D5A">
      <w:pPr>
        <w:rPr>
          <w:rStyle w:val="Voimakas"/>
        </w:rPr>
      </w:pPr>
      <w:proofErr w:type="spellStart"/>
      <w:r>
        <w:rPr>
          <w:rStyle w:val="Voimakas"/>
        </w:rPr>
        <w:t>M</w:t>
      </w:r>
      <w:r w:rsidR="00732D5A" w:rsidRPr="00732D5A">
        <w:rPr>
          <w:rStyle w:val="Voimakas"/>
        </w:rPr>
        <w:t>uutoshistoria</w:t>
      </w:r>
      <w:proofErr w:type="spellEnd"/>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1686"/>
        <w:gridCol w:w="2969"/>
        <w:gridCol w:w="1884"/>
        <w:gridCol w:w="1175"/>
      </w:tblGrid>
      <w:tr w:rsidR="00732D5A" w:rsidRPr="00732D5A" w14:paraId="10BD6211" w14:textId="77777777" w:rsidTr="00732D5A">
        <w:trPr>
          <w:trHeight w:val="429"/>
          <w:jc w:val="center"/>
        </w:trPr>
        <w:tc>
          <w:tcPr>
            <w:tcW w:w="1566" w:type="dxa"/>
            <w:shd w:val="clear" w:color="auto" w:fill="000000"/>
          </w:tcPr>
          <w:p w14:paraId="661161EF" w14:textId="77777777" w:rsidR="00732D5A" w:rsidRPr="00732D5A" w:rsidRDefault="00732D5A" w:rsidP="00304CA4">
            <w:pPr>
              <w:rPr>
                <w:rFonts w:cs="Arial"/>
                <w:b/>
                <w:color w:val="FFFFFF"/>
                <w:sz w:val="20"/>
                <w:szCs w:val="20"/>
              </w:rPr>
            </w:pPr>
            <w:proofErr w:type="spellStart"/>
            <w:r w:rsidRPr="00732D5A">
              <w:rPr>
                <w:rFonts w:cs="Arial"/>
                <w:b/>
                <w:color w:val="FFFFFF"/>
                <w:sz w:val="20"/>
                <w:szCs w:val="20"/>
              </w:rPr>
              <w:t>Muutospäivä</w:t>
            </w:r>
            <w:proofErr w:type="spellEnd"/>
          </w:p>
        </w:tc>
        <w:tc>
          <w:tcPr>
            <w:tcW w:w="1686" w:type="dxa"/>
            <w:shd w:val="clear" w:color="auto" w:fill="000000"/>
          </w:tcPr>
          <w:p w14:paraId="43E702CA" w14:textId="77777777" w:rsidR="00732D5A" w:rsidRPr="00732D5A" w:rsidRDefault="00732D5A" w:rsidP="00304CA4">
            <w:pPr>
              <w:rPr>
                <w:rFonts w:cs="Arial"/>
                <w:b/>
                <w:color w:val="FFFFFF"/>
                <w:sz w:val="20"/>
                <w:szCs w:val="20"/>
              </w:rPr>
            </w:pPr>
            <w:proofErr w:type="spellStart"/>
            <w:r w:rsidRPr="00732D5A">
              <w:rPr>
                <w:rFonts w:cs="Arial"/>
                <w:b/>
                <w:color w:val="FFFFFF"/>
                <w:sz w:val="20"/>
                <w:szCs w:val="20"/>
              </w:rPr>
              <w:t>Tekijä</w:t>
            </w:r>
            <w:proofErr w:type="spellEnd"/>
          </w:p>
        </w:tc>
        <w:tc>
          <w:tcPr>
            <w:tcW w:w="2969" w:type="dxa"/>
            <w:shd w:val="clear" w:color="auto" w:fill="000000"/>
          </w:tcPr>
          <w:p w14:paraId="1062C79E" w14:textId="77777777" w:rsidR="00732D5A" w:rsidRPr="00732D5A" w:rsidRDefault="00732D5A" w:rsidP="00304CA4">
            <w:pPr>
              <w:rPr>
                <w:rFonts w:cs="Arial"/>
                <w:b/>
                <w:color w:val="FFFFFF"/>
                <w:sz w:val="20"/>
                <w:szCs w:val="20"/>
              </w:rPr>
            </w:pPr>
            <w:proofErr w:type="spellStart"/>
            <w:r w:rsidRPr="00732D5A">
              <w:rPr>
                <w:rFonts w:cs="Arial"/>
                <w:b/>
                <w:color w:val="FFFFFF"/>
                <w:sz w:val="20"/>
                <w:szCs w:val="20"/>
              </w:rPr>
              <w:t>Tehty</w:t>
            </w:r>
            <w:proofErr w:type="spellEnd"/>
            <w:r w:rsidRPr="00732D5A">
              <w:rPr>
                <w:rFonts w:cs="Arial"/>
                <w:b/>
                <w:color w:val="FFFFFF"/>
                <w:sz w:val="20"/>
                <w:szCs w:val="20"/>
              </w:rPr>
              <w:t xml:space="preserve"> </w:t>
            </w:r>
            <w:proofErr w:type="spellStart"/>
            <w:r w:rsidRPr="00732D5A">
              <w:rPr>
                <w:rFonts w:cs="Arial"/>
                <w:b/>
                <w:color w:val="FFFFFF"/>
                <w:sz w:val="20"/>
                <w:szCs w:val="20"/>
              </w:rPr>
              <w:t>muokkaus</w:t>
            </w:r>
            <w:proofErr w:type="spellEnd"/>
          </w:p>
        </w:tc>
        <w:tc>
          <w:tcPr>
            <w:tcW w:w="1884" w:type="dxa"/>
            <w:shd w:val="clear" w:color="auto" w:fill="000000"/>
          </w:tcPr>
          <w:p w14:paraId="3890AFC5" w14:textId="77777777" w:rsidR="00732D5A" w:rsidRPr="00732D5A" w:rsidRDefault="00732D5A" w:rsidP="00304CA4">
            <w:pPr>
              <w:rPr>
                <w:rFonts w:cs="Arial"/>
                <w:b/>
                <w:color w:val="FFFFFF"/>
                <w:sz w:val="20"/>
                <w:szCs w:val="20"/>
              </w:rPr>
            </w:pPr>
            <w:proofErr w:type="spellStart"/>
            <w:r w:rsidRPr="00732D5A">
              <w:rPr>
                <w:rFonts w:cs="Arial"/>
                <w:b/>
                <w:color w:val="FFFFFF"/>
                <w:sz w:val="20"/>
                <w:szCs w:val="20"/>
              </w:rPr>
              <w:t>Hyväksyjä</w:t>
            </w:r>
            <w:proofErr w:type="spellEnd"/>
          </w:p>
        </w:tc>
        <w:tc>
          <w:tcPr>
            <w:tcW w:w="1175" w:type="dxa"/>
            <w:shd w:val="clear" w:color="auto" w:fill="000000"/>
          </w:tcPr>
          <w:p w14:paraId="21B3FB53" w14:textId="77777777" w:rsidR="00732D5A" w:rsidRPr="00732D5A" w:rsidRDefault="00732D5A" w:rsidP="00304CA4">
            <w:pPr>
              <w:rPr>
                <w:rFonts w:cs="Arial"/>
                <w:b/>
                <w:color w:val="FFFFFF"/>
                <w:sz w:val="20"/>
                <w:szCs w:val="20"/>
              </w:rPr>
            </w:pPr>
            <w:proofErr w:type="spellStart"/>
            <w:r w:rsidRPr="00732D5A">
              <w:rPr>
                <w:rFonts w:cs="Arial"/>
                <w:b/>
                <w:color w:val="FFFFFF"/>
                <w:sz w:val="20"/>
                <w:szCs w:val="20"/>
              </w:rPr>
              <w:t>Versio</w:t>
            </w:r>
            <w:proofErr w:type="spellEnd"/>
          </w:p>
        </w:tc>
      </w:tr>
      <w:tr w:rsidR="00732D5A" w14:paraId="65CA89C9" w14:textId="77777777" w:rsidTr="00732D5A">
        <w:trPr>
          <w:trHeight w:val="446"/>
          <w:jc w:val="center"/>
        </w:trPr>
        <w:tc>
          <w:tcPr>
            <w:tcW w:w="1566" w:type="dxa"/>
          </w:tcPr>
          <w:p w14:paraId="4C67E185" w14:textId="77777777" w:rsidR="00732D5A" w:rsidRDefault="00732D5A" w:rsidP="00304CA4">
            <w:pPr>
              <w:rPr>
                <w:sz w:val="18"/>
              </w:rPr>
            </w:pPr>
          </w:p>
        </w:tc>
        <w:tc>
          <w:tcPr>
            <w:tcW w:w="1686" w:type="dxa"/>
          </w:tcPr>
          <w:p w14:paraId="48437FC3" w14:textId="77777777" w:rsidR="00732D5A" w:rsidRDefault="00732D5A" w:rsidP="00304CA4">
            <w:pPr>
              <w:rPr>
                <w:sz w:val="18"/>
              </w:rPr>
            </w:pPr>
          </w:p>
        </w:tc>
        <w:tc>
          <w:tcPr>
            <w:tcW w:w="2969" w:type="dxa"/>
          </w:tcPr>
          <w:p w14:paraId="60892A83" w14:textId="77777777" w:rsidR="00732D5A" w:rsidRDefault="00732D5A" w:rsidP="00304CA4">
            <w:pPr>
              <w:rPr>
                <w:sz w:val="18"/>
              </w:rPr>
            </w:pPr>
          </w:p>
        </w:tc>
        <w:tc>
          <w:tcPr>
            <w:tcW w:w="1884" w:type="dxa"/>
          </w:tcPr>
          <w:p w14:paraId="0930D928" w14:textId="77777777" w:rsidR="00732D5A" w:rsidRPr="00280FBC" w:rsidRDefault="00732D5A" w:rsidP="00304CA4">
            <w:pPr>
              <w:rPr>
                <w:sz w:val="18"/>
              </w:rPr>
            </w:pPr>
          </w:p>
        </w:tc>
        <w:tc>
          <w:tcPr>
            <w:tcW w:w="1175" w:type="dxa"/>
          </w:tcPr>
          <w:p w14:paraId="320786C9" w14:textId="77777777" w:rsidR="00732D5A" w:rsidRDefault="00732D5A" w:rsidP="00304CA4">
            <w:pPr>
              <w:rPr>
                <w:sz w:val="18"/>
              </w:rPr>
            </w:pPr>
          </w:p>
        </w:tc>
      </w:tr>
      <w:tr w:rsidR="00732D5A" w14:paraId="390BB7AC" w14:textId="77777777" w:rsidTr="00732D5A">
        <w:trPr>
          <w:trHeight w:val="429"/>
          <w:jc w:val="center"/>
        </w:trPr>
        <w:tc>
          <w:tcPr>
            <w:tcW w:w="1566" w:type="dxa"/>
          </w:tcPr>
          <w:p w14:paraId="2614C9C6" w14:textId="77777777" w:rsidR="00732D5A" w:rsidRDefault="00732D5A" w:rsidP="00304CA4">
            <w:pPr>
              <w:rPr>
                <w:sz w:val="18"/>
              </w:rPr>
            </w:pPr>
          </w:p>
        </w:tc>
        <w:tc>
          <w:tcPr>
            <w:tcW w:w="1686" w:type="dxa"/>
          </w:tcPr>
          <w:p w14:paraId="068D7E09" w14:textId="77777777" w:rsidR="00732D5A" w:rsidRDefault="00732D5A" w:rsidP="00304CA4">
            <w:pPr>
              <w:rPr>
                <w:sz w:val="18"/>
              </w:rPr>
            </w:pPr>
          </w:p>
        </w:tc>
        <w:tc>
          <w:tcPr>
            <w:tcW w:w="2969" w:type="dxa"/>
          </w:tcPr>
          <w:p w14:paraId="7D28CF38" w14:textId="77777777" w:rsidR="00732D5A" w:rsidRDefault="00732D5A" w:rsidP="00304CA4">
            <w:pPr>
              <w:rPr>
                <w:sz w:val="18"/>
              </w:rPr>
            </w:pPr>
          </w:p>
        </w:tc>
        <w:tc>
          <w:tcPr>
            <w:tcW w:w="1884" w:type="dxa"/>
          </w:tcPr>
          <w:p w14:paraId="21A2A124" w14:textId="77777777" w:rsidR="00732D5A" w:rsidRPr="00280FBC" w:rsidRDefault="00732D5A" w:rsidP="00304CA4">
            <w:pPr>
              <w:rPr>
                <w:sz w:val="18"/>
              </w:rPr>
            </w:pPr>
          </w:p>
        </w:tc>
        <w:tc>
          <w:tcPr>
            <w:tcW w:w="1175" w:type="dxa"/>
          </w:tcPr>
          <w:p w14:paraId="770C970D" w14:textId="77777777" w:rsidR="00732D5A" w:rsidRDefault="00732D5A" w:rsidP="00304CA4">
            <w:pPr>
              <w:rPr>
                <w:sz w:val="18"/>
              </w:rPr>
            </w:pPr>
          </w:p>
        </w:tc>
      </w:tr>
    </w:tbl>
    <w:p w14:paraId="7DF50C0E" w14:textId="77777777" w:rsidR="006D0064" w:rsidRDefault="006D0064" w:rsidP="006D0064"/>
    <w:p w14:paraId="6D9B4B83" w14:textId="1CC04FEA" w:rsidR="00383C6B" w:rsidRDefault="00383C6B">
      <w:r>
        <w:br w:type="page"/>
      </w:r>
    </w:p>
    <w:p w14:paraId="7447AACF" w14:textId="77777777" w:rsidR="006D0064" w:rsidRDefault="006D0064" w:rsidP="006D0064"/>
    <w:sdt>
      <w:sdtPr>
        <w:rPr>
          <w:rFonts w:asciiTheme="minorHAnsi" w:eastAsiaTheme="minorHAnsi" w:hAnsiTheme="minorHAnsi" w:cstheme="minorBidi"/>
          <w:color w:val="auto"/>
          <w:kern w:val="2"/>
          <w:sz w:val="24"/>
          <w:szCs w:val="24"/>
          <w14:ligatures w14:val="standardContextual"/>
        </w:rPr>
        <w:id w:val="-254059410"/>
        <w:docPartObj>
          <w:docPartGallery w:val="Table of Contents"/>
          <w:docPartUnique/>
        </w:docPartObj>
      </w:sdtPr>
      <w:sdtEndPr>
        <w:rPr>
          <w:rFonts w:eastAsiaTheme="minorEastAsia"/>
          <w:b/>
        </w:rPr>
      </w:sdtEndPr>
      <w:sdtContent>
        <w:p w14:paraId="5BBF43E7" w14:textId="77777777" w:rsidR="00732D5A" w:rsidRPr="00732D5A" w:rsidRDefault="00732D5A" w:rsidP="00732D5A">
          <w:pPr>
            <w:pStyle w:val="Sisllysluettelonotsikko"/>
            <w:rPr>
              <w:sz w:val="72"/>
              <w:szCs w:val="72"/>
            </w:rPr>
          </w:pPr>
          <w:proofErr w:type="spellStart"/>
          <w:r w:rsidRPr="00732D5A">
            <w:rPr>
              <w:sz w:val="72"/>
              <w:szCs w:val="72"/>
            </w:rPr>
            <w:t>Sisällysluettelo</w:t>
          </w:r>
          <w:proofErr w:type="spellEnd"/>
        </w:p>
        <w:p w14:paraId="1E96BAD1" w14:textId="539CE5E9" w:rsidR="00732D5A" w:rsidRDefault="00732D5A">
          <w:pPr>
            <w:pStyle w:val="Sisllysluettelonotsikko"/>
          </w:pPr>
        </w:p>
        <w:p w14:paraId="19FBF742" w14:textId="42240988" w:rsidR="005B0844" w:rsidRDefault="00732D5A">
          <w:pPr>
            <w:pStyle w:val="Sisluet1"/>
            <w:tabs>
              <w:tab w:val="right" w:leader="dot" w:pos="9962"/>
            </w:tabs>
            <w:rPr>
              <w:rFonts w:cstheme="minorBidi"/>
              <w:noProof/>
              <w:kern w:val="2"/>
              <w:sz w:val="24"/>
              <w:szCs w:val="24"/>
              <w14:ligatures w14:val="standardContextual"/>
            </w:rPr>
          </w:pPr>
          <w:r>
            <w:fldChar w:fldCharType="begin"/>
          </w:r>
          <w:r>
            <w:instrText xml:space="preserve"> TOC \o "1-3" \h \z \u </w:instrText>
          </w:r>
          <w:r>
            <w:fldChar w:fldCharType="separate"/>
          </w:r>
          <w:hyperlink w:anchor="_Toc207193574" w:history="1">
            <w:r w:rsidR="005B0844" w:rsidRPr="00857E16">
              <w:rPr>
                <w:rStyle w:val="Hyperlinkki"/>
                <w:b/>
                <w:bCs/>
                <w:noProof/>
                <w:lang w:val="fi-FI"/>
              </w:rPr>
              <w:t>Tietoturvariskienhallinnan tavoitteet</w:t>
            </w:r>
            <w:r w:rsidR="005B0844">
              <w:rPr>
                <w:noProof/>
                <w:webHidden/>
              </w:rPr>
              <w:tab/>
            </w:r>
            <w:r w:rsidR="005B0844">
              <w:rPr>
                <w:noProof/>
                <w:webHidden/>
              </w:rPr>
              <w:fldChar w:fldCharType="begin"/>
            </w:r>
            <w:r w:rsidR="005B0844">
              <w:rPr>
                <w:noProof/>
                <w:webHidden/>
              </w:rPr>
              <w:instrText xml:space="preserve"> PAGEREF _Toc207193574 \h </w:instrText>
            </w:r>
            <w:r w:rsidR="005B0844">
              <w:rPr>
                <w:noProof/>
                <w:webHidden/>
              </w:rPr>
            </w:r>
            <w:r w:rsidR="005B0844">
              <w:rPr>
                <w:noProof/>
                <w:webHidden/>
              </w:rPr>
              <w:fldChar w:fldCharType="separate"/>
            </w:r>
            <w:r w:rsidR="005B0844">
              <w:rPr>
                <w:noProof/>
                <w:webHidden/>
              </w:rPr>
              <w:t>3</w:t>
            </w:r>
            <w:r w:rsidR="005B0844">
              <w:rPr>
                <w:noProof/>
                <w:webHidden/>
              </w:rPr>
              <w:fldChar w:fldCharType="end"/>
            </w:r>
          </w:hyperlink>
        </w:p>
        <w:p w14:paraId="724964BB" w14:textId="22933CD0" w:rsidR="005B0844" w:rsidRDefault="005B0844">
          <w:pPr>
            <w:pStyle w:val="Sisluet1"/>
            <w:tabs>
              <w:tab w:val="right" w:leader="dot" w:pos="9962"/>
            </w:tabs>
            <w:rPr>
              <w:rFonts w:cstheme="minorBidi"/>
              <w:noProof/>
              <w:kern w:val="2"/>
              <w:sz w:val="24"/>
              <w:szCs w:val="24"/>
              <w14:ligatures w14:val="standardContextual"/>
            </w:rPr>
          </w:pPr>
          <w:hyperlink w:anchor="_Toc207193575" w:history="1">
            <w:r w:rsidRPr="00857E16">
              <w:rPr>
                <w:rStyle w:val="Hyperlinkki"/>
                <w:b/>
                <w:bCs/>
                <w:noProof/>
                <w:lang w:val="fi-FI"/>
              </w:rPr>
              <w:t>Tietoturvariskienhallinnan vastuut</w:t>
            </w:r>
            <w:r>
              <w:rPr>
                <w:noProof/>
                <w:webHidden/>
              </w:rPr>
              <w:tab/>
            </w:r>
            <w:r>
              <w:rPr>
                <w:noProof/>
                <w:webHidden/>
              </w:rPr>
              <w:fldChar w:fldCharType="begin"/>
            </w:r>
            <w:r>
              <w:rPr>
                <w:noProof/>
                <w:webHidden/>
              </w:rPr>
              <w:instrText xml:space="preserve"> PAGEREF _Toc207193575 \h </w:instrText>
            </w:r>
            <w:r>
              <w:rPr>
                <w:noProof/>
                <w:webHidden/>
              </w:rPr>
            </w:r>
            <w:r>
              <w:rPr>
                <w:noProof/>
                <w:webHidden/>
              </w:rPr>
              <w:fldChar w:fldCharType="separate"/>
            </w:r>
            <w:r>
              <w:rPr>
                <w:noProof/>
                <w:webHidden/>
              </w:rPr>
              <w:t>3</w:t>
            </w:r>
            <w:r>
              <w:rPr>
                <w:noProof/>
                <w:webHidden/>
              </w:rPr>
              <w:fldChar w:fldCharType="end"/>
            </w:r>
          </w:hyperlink>
        </w:p>
        <w:p w14:paraId="04AA5E43" w14:textId="1E933B8B" w:rsidR="005B0844" w:rsidRDefault="005B0844">
          <w:pPr>
            <w:pStyle w:val="Sisluet1"/>
            <w:tabs>
              <w:tab w:val="right" w:leader="dot" w:pos="9962"/>
            </w:tabs>
            <w:rPr>
              <w:rFonts w:cstheme="minorBidi"/>
              <w:noProof/>
              <w:kern w:val="2"/>
              <w:sz w:val="24"/>
              <w:szCs w:val="24"/>
              <w14:ligatures w14:val="standardContextual"/>
            </w:rPr>
          </w:pPr>
          <w:hyperlink w:anchor="_Toc207193576" w:history="1">
            <w:r w:rsidRPr="00857E16">
              <w:rPr>
                <w:rStyle w:val="Hyperlinkki"/>
                <w:noProof/>
                <w:lang w:val="fi-FI"/>
              </w:rPr>
              <w:t>Tietoturvariskienhallinnan prosessi</w:t>
            </w:r>
            <w:r>
              <w:rPr>
                <w:noProof/>
                <w:webHidden/>
              </w:rPr>
              <w:tab/>
            </w:r>
            <w:r>
              <w:rPr>
                <w:noProof/>
                <w:webHidden/>
              </w:rPr>
              <w:fldChar w:fldCharType="begin"/>
            </w:r>
            <w:r>
              <w:rPr>
                <w:noProof/>
                <w:webHidden/>
              </w:rPr>
              <w:instrText xml:space="preserve"> PAGEREF _Toc207193576 \h </w:instrText>
            </w:r>
            <w:r>
              <w:rPr>
                <w:noProof/>
                <w:webHidden/>
              </w:rPr>
            </w:r>
            <w:r>
              <w:rPr>
                <w:noProof/>
                <w:webHidden/>
              </w:rPr>
              <w:fldChar w:fldCharType="separate"/>
            </w:r>
            <w:r>
              <w:rPr>
                <w:noProof/>
                <w:webHidden/>
              </w:rPr>
              <w:t>4</w:t>
            </w:r>
            <w:r>
              <w:rPr>
                <w:noProof/>
                <w:webHidden/>
              </w:rPr>
              <w:fldChar w:fldCharType="end"/>
            </w:r>
          </w:hyperlink>
        </w:p>
        <w:p w14:paraId="16EEDB6D" w14:textId="2A7E3587" w:rsidR="005B0844" w:rsidRDefault="005B0844">
          <w:pPr>
            <w:pStyle w:val="Sisluet2"/>
            <w:tabs>
              <w:tab w:val="right" w:leader="dot" w:pos="9962"/>
            </w:tabs>
            <w:rPr>
              <w:rFonts w:cstheme="minorBidi"/>
              <w:noProof/>
              <w:kern w:val="2"/>
              <w:sz w:val="24"/>
              <w:szCs w:val="24"/>
              <w14:ligatures w14:val="standardContextual"/>
            </w:rPr>
          </w:pPr>
          <w:hyperlink w:anchor="_Toc207193577" w:history="1">
            <w:r w:rsidRPr="00857E16">
              <w:rPr>
                <w:rStyle w:val="Hyperlinkki"/>
                <w:noProof/>
                <w:lang w:val="fi-FI"/>
              </w:rPr>
              <w:t>Toimintaympäristön määritteleminen</w:t>
            </w:r>
            <w:r>
              <w:rPr>
                <w:noProof/>
                <w:webHidden/>
              </w:rPr>
              <w:tab/>
            </w:r>
            <w:r>
              <w:rPr>
                <w:noProof/>
                <w:webHidden/>
              </w:rPr>
              <w:fldChar w:fldCharType="begin"/>
            </w:r>
            <w:r>
              <w:rPr>
                <w:noProof/>
                <w:webHidden/>
              </w:rPr>
              <w:instrText xml:space="preserve"> PAGEREF _Toc207193577 \h </w:instrText>
            </w:r>
            <w:r>
              <w:rPr>
                <w:noProof/>
                <w:webHidden/>
              </w:rPr>
            </w:r>
            <w:r>
              <w:rPr>
                <w:noProof/>
                <w:webHidden/>
              </w:rPr>
              <w:fldChar w:fldCharType="separate"/>
            </w:r>
            <w:r>
              <w:rPr>
                <w:noProof/>
                <w:webHidden/>
              </w:rPr>
              <w:t>4</w:t>
            </w:r>
            <w:r>
              <w:rPr>
                <w:noProof/>
                <w:webHidden/>
              </w:rPr>
              <w:fldChar w:fldCharType="end"/>
            </w:r>
          </w:hyperlink>
        </w:p>
        <w:p w14:paraId="6464A915" w14:textId="6FAC4716" w:rsidR="005B0844" w:rsidRDefault="005B0844">
          <w:pPr>
            <w:pStyle w:val="Sisluet2"/>
            <w:tabs>
              <w:tab w:val="right" w:leader="dot" w:pos="9962"/>
            </w:tabs>
            <w:rPr>
              <w:rFonts w:cstheme="minorBidi"/>
              <w:noProof/>
              <w:kern w:val="2"/>
              <w:sz w:val="24"/>
              <w:szCs w:val="24"/>
              <w14:ligatures w14:val="standardContextual"/>
            </w:rPr>
          </w:pPr>
          <w:hyperlink w:anchor="_Toc207193578" w:history="1">
            <w:r w:rsidRPr="00857E16">
              <w:rPr>
                <w:rStyle w:val="Hyperlinkki"/>
                <w:noProof/>
                <w:lang w:val="fi-FI"/>
              </w:rPr>
              <w:t>Tietoturvariskien kartoitus</w:t>
            </w:r>
            <w:r>
              <w:rPr>
                <w:noProof/>
                <w:webHidden/>
              </w:rPr>
              <w:tab/>
            </w:r>
            <w:r>
              <w:rPr>
                <w:noProof/>
                <w:webHidden/>
              </w:rPr>
              <w:fldChar w:fldCharType="begin"/>
            </w:r>
            <w:r>
              <w:rPr>
                <w:noProof/>
                <w:webHidden/>
              </w:rPr>
              <w:instrText xml:space="preserve"> PAGEREF _Toc207193578 \h </w:instrText>
            </w:r>
            <w:r>
              <w:rPr>
                <w:noProof/>
                <w:webHidden/>
              </w:rPr>
            </w:r>
            <w:r>
              <w:rPr>
                <w:noProof/>
                <w:webHidden/>
              </w:rPr>
              <w:fldChar w:fldCharType="separate"/>
            </w:r>
            <w:r>
              <w:rPr>
                <w:noProof/>
                <w:webHidden/>
              </w:rPr>
              <w:t>5</w:t>
            </w:r>
            <w:r>
              <w:rPr>
                <w:noProof/>
                <w:webHidden/>
              </w:rPr>
              <w:fldChar w:fldCharType="end"/>
            </w:r>
          </w:hyperlink>
        </w:p>
        <w:p w14:paraId="04B76539" w14:textId="3391E3EE" w:rsidR="005B0844" w:rsidRDefault="005B0844">
          <w:pPr>
            <w:pStyle w:val="Sisluet3"/>
            <w:tabs>
              <w:tab w:val="right" w:leader="dot" w:pos="9962"/>
            </w:tabs>
            <w:rPr>
              <w:rFonts w:cstheme="minorBidi"/>
              <w:noProof/>
              <w:kern w:val="2"/>
              <w:sz w:val="24"/>
              <w:szCs w:val="24"/>
              <w14:ligatures w14:val="standardContextual"/>
            </w:rPr>
          </w:pPr>
          <w:hyperlink w:anchor="_Toc207193579" w:history="1">
            <w:r w:rsidRPr="00857E16">
              <w:rPr>
                <w:rStyle w:val="Hyperlinkki"/>
                <w:noProof/>
                <w:lang w:val="fi-FI"/>
              </w:rPr>
              <w:t>Riski- ja uhkalista</w:t>
            </w:r>
            <w:r>
              <w:rPr>
                <w:noProof/>
                <w:webHidden/>
              </w:rPr>
              <w:tab/>
            </w:r>
            <w:r>
              <w:rPr>
                <w:noProof/>
                <w:webHidden/>
              </w:rPr>
              <w:fldChar w:fldCharType="begin"/>
            </w:r>
            <w:r>
              <w:rPr>
                <w:noProof/>
                <w:webHidden/>
              </w:rPr>
              <w:instrText xml:space="preserve"> PAGEREF _Toc207193579 \h </w:instrText>
            </w:r>
            <w:r>
              <w:rPr>
                <w:noProof/>
                <w:webHidden/>
              </w:rPr>
            </w:r>
            <w:r>
              <w:rPr>
                <w:noProof/>
                <w:webHidden/>
              </w:rPr>
              <w:fldChar w:fldCharType="separate"/>
            </w:r>
            <w:r>
              <w:rPr>
                <w:noProof/>
                <w:webHidden/>
              </w:rPr>
              <w:t>5</w:t>
            </w:r>
            <w:r>
              <w:rPr>
                <w:noProof/>
                <w:webHidden/>
              </w:rPr>
              <w:fldChar w:fldCharType="end"/>
            </w:r>
          </w:hyperlink>
        </w:p>
        <w:p w14:paraId="0AB2DFFA" w14:textId="3AD2146B" w:rsidR="005B0844" w:rsidRDefault="005B0844">
          <w:pPr>
            <w:pStyle w:val="Sisluet2"/>
            <w:tabs>
              <w:tab w:val="right" w:leader="dot" w:pos="9962"/>
            </w:tabs>
            <w:rPr>
              <w:rFonts w:cstheme="minorBidi"/>
              <w:noProof/>
              <w:kern w:val="2"/>
              <w:sz w:val="24"/>
              <w:szCs w:val="24"/>
              <w14:ligatures w14:val="standardContextual"/>
            </w:rPr>
          </w:pPr>
          <w:hyperlink w:anchor="_Toc207193580" w:history="1">
            <w:r w:rsidRPr="00857E16">
              <w:rPr>
                <w:rStyle w:val="Hyperlinkki"/>
                <w:noProof/>
                <w:lang w:val="fi-FI"/>
              </w:rPr>
              <w:t>Tietoturvariskien arviointi</w:t>
            </w:r>
            <w:r>
              <w:rPr>
                <w:noProof/>
                <w:webHidden/>
              </w:rPr>
              <w:tab/>
            </w:r>
            <w:r>
              <w:rPr>
                <w:noProof/>
                <w:webHidden/>
              </w:rPr>
              <w:fldChar w:fldCharType="begin"/>
            </w:r>
            <w:r>
              <w:rPr>
                <w:noProof/>
                <w:webHidden/>
              </w:rPr>
              <w:instrText xml:space="preserve"> PAGEREF _Toc207193580 \h </w:instrText>
            </w:r>
            <w:r>
              <w:rPr>
                <w:noProof/>
                <w:webHidden/>
              </w:rPr>
            </w:r>
            <w:r>
              <w:rPr>
                <w:noProof/>
                <w:webHidden/>
              </w:rPr>
              <w:fldChar w:fldCharType="separate"/>
            </w:r>
            <w:r>
              <w:rPr>
                <w:noProof/>
                <w:webHidden/>
              </w:rPr>
              <w:t>5</w:t>
            </w:r>
            <w:r>
              <w:rPr>
                <w:noProof/>
                <w:webHidden/>
              </w:rPr>
              <w:fldChar w:fldCharType="end"/>
            </w:r>
          </w:hyperlink>
        </w:p>
        <w:p w14:paraId="0B472A01" w14:textId="701BFA7B" w:rsidR="005B0844" w:rsidRDefault="005B0844">
          <w:pPr>
            <w:pStyle w:val="Sisluet2"/>
            <w:tabs>
              <w:tab w:val="right" w:leader="dot" w:pos="9962"/>
            </w:tabs>
            <w:rPr>
              <w:rFonts w:cstheme="minorBidi"/>
              <w:noProof/>
              <w:kern w:val="2"/>
              <w:sz w:val="24"/>
              <w:szCs w:val="24"/>
              <w14:ligatures w14:val="standardContextual"/>
            </w:rPr>
          </w:pPr>
          <w:hyperlink w:anchor="_Toc207193581" w:history="1">
            <w:r w:rsidRPr="00857E16">
              <w:rPr>
                <w:rStyle w:val="Hyperlinkki"/>
                <w:noProof/>
                <w:lang w:val="fi-FI"/>
              </w:rPr>
              <w:t>Tietoturvariskien käsittely</w:t>
            </w:r>
            <w:r>
              <w:rPr>
                <w:noProof/>
                <w:webHidden/>
              </w:rPr>
              <w:tab/>
            </w:r>
            <w:r>
              <w:rPr>
                <w:noProof/>
                <w:webHidden/>
              </w:rPr>
              <w:fldChar w:fldCharType="begin"/>
            </w:r>
            <w:r>
              <w:rPr>
                <w:noProof/>
                <w:webHidden/>
              </w:rPr>
              <w:instrText xml:space="preserve"> PAGEREF _Toc207193581 \h </w:instrText>
            </w:r>
            <w:r>
              <w:rPr>
                <w:noProof/>
                <w:webHidden/>
              </w:rPr>
            </w:r>
            <w:r>
              <w:rPr>
                <w:noProof/>
                <w:webHidden/>
              </w:rPr>
              <w:fldChar w:fldCharType="separate"/>
            </w:r>
            <w:r>
              <w:rPr>
                <w:noProof/>
                <w:webHidden/>
              </w:rPr>
              <w:t>6</w:t>
            </w:r>
            <w:r>
              <w:rPr>
                <w:noProof/>
                <w:webHidden/>
              </w:rPr>
              <w:fldChar w:fldCharType="end"/>
            </w:r>
          </w:hyperlink>
        </w:p>
        <w:p w14:paraId="442313F9" w14:textId="4EBA0CC9" w:rsidR="005B0844" w:rsidRDefault="005B0844">
          <w:pPr>
            <w:pStyle w:val="Sisluet2"/>
            <w:tabs>
              <w:tab w:val="right" w:leader="dot" w:pos="9962"/>
            </w:tabs>
            <w:rPr>
              <w:rFonts w:cstheme="minorBidi"/>
              <w:noProof/>
              <w:kern w:val="2"/>
              <w:sz w:val="24"/>
              <w:szCs w:val="24"/>
              <w14:ligatures w14:val="standardContextual"/>
            </w:rPr>
          </w:pPr>
          <w:hyperlink w:anchor="_Toc207193582" w:history="1">
            <w:r w:rsidRPr="00857E16">
              <w:rPr>
                <w:rStyle w:val="Hyperlinkki"/>
                <w:noProof/>
                <w:lang w:val="fi-FI"/>
              </w:rPr>
              <w:t>Viestintä ja tiedonvaih</w:t>
            </w:r>
            <w:r w:rsidRPr="00857E16">
              <w:rPr>
                <w:rStyle w:val="Hyperlinkki"/>
                <w:noProof/>
                <w:lang w:val="fi-FI"/>
              </w:rPr>
              <w:t>t</w:t>
            </w:r>
            <w:r w:rsidRPr="00857E16">
              <w:rPr>
                <w:rStyle w:val="Hyperlinkki"/>
                <w:noProof/>
                <w:lang w:val="fi-FI"/>
              </w:rPr>
              <w:t>o</w:t>
            </w:r>
            <w:r>
              <w:rPr>
                <w:noProof/>
                <w:webHidden/>
              </w:rPr>
              <w:tab/>
            </w:r>
            <w:r>
              <w:rPr>
                <w:noProof/>
                <w:webHidden/>
              </w:rPr>
              <w:fldChar w:fldCharType="begin"/>
            </w:r>
            <w:r>
              <w:rPr>
                <w:noProof/>
                <w:webHidden/>
              </w:rPr>
              <w:instrText xml:space="preserve"> PAGEREF _Toc207193582 \h </w:instrText>
            </w:r>
            <w:r>
              <w:rPr>
                <w:noProof/>
                <w:webHidden/>
              </w:rPr>
            </w:r>
            <w:r>
              <w:rPr>
                <w:noProof/>
                <w:webHidden/>
              </w:rPr>
              <w:fldChar w:fldCharType="separate"/>
            </w:r>
            <w:r>
              <w:rPr>
                <w:noProof/>
                <w:webHidden/>
              </w:rPr>
              <w:t>7</w:t>
            </w:r>
            <w:r>
              <w:rPr>
                <w:noProof/>
                <w:webHidden/>
              </w:rPr>
              <w:fldChar w:fldCharType="end"/>
            </w:r>
          </w:hyperlink>
        </w:p>
        <w:p w14:paraId="10C2065C" w14:textId="7C6EEC39" w:rsidR="005B0844" w:rsidRDefault="005B0844">
          <w:pPr>
            <w:pStyle w:val="Sisluet1"/>
            <w:tabs>
              <w:tab w:val="right" w:leader="dot" w:pos="9962"/>
            </w:tabs>
            <w:rPr>
              <w:rFonts w:cstheme="minorBidi"/>
              <w:noProof/>
              <w:kern w:val="2"/>
              <w:sz w:val="24"/>
              <w:szCs w:val="24"/>
              <w14:ligatures w14:val="standardContextual"/>
            </w:rPr>
          </w:pPr>
          <w:hyperlink w:anchor="_Toc207193583" w:history="1">
            <w:r w:rsidRPr="00857E16">
              <w:rPr>
                <w:rStyle w:val="Hyperlinkki"/>
                <w:b/>
                <w:bCs/>
                <w:noProof/>
                <w:lang w:val="fi-FI"/>
              </w:rPr>
              <w:t>Koulutus ja perehdyttäminen</w:t>
            </w:r>
            <w:r>
              <w:rPr>
                <w:noProof/>
                <w:webHidden/>
              </w:rPr>
              <w:tab/>
            </w:r>
            <w:r>
              <w:rPr>
                <w:noProof/>
                <w:webHidden/>
              </w:rPr>
              <w:fldChar w:fldCharType="begin"/>
            </w:r>
            <w:r>
              <w:rPr>
                <w:noProof/>
                <w:webHidden/>
              </w:rPr>
              <w:instrText xml:space="preserve"> PAGEREF _Toc207193583 \h </w:instrText>
            </w:r>
            <w:r>
              <w:rPr>
                <w:noProof/>
                <w:webHidden/>
              </w:rPr>
            </w:r>
            <w:r>
              <w:rPr>
                <w:noProof/>
                <w:webHidden/>
              </w:rPr>
              <w:fldChar w:fldCharType="separate"/>
            </w:r>
            <w:r>
              <w:rPr>
                <w:noProof/>
                <w:webHidden/>
              </w:rPr>
              <w:t>7</w:t>
            </w:r>
            <w:r>
              <w:rPr>
                <w:noProof/>
                <w:webHidden/>
              </w:rPr>
              <w:fldChar w:fldCharType="end"/>
            </w:r>
          </w:hyperlink>
        </w:p>
        <w:p w14:paraId="17899A67" w14:textId="7E7AB529" w:rsidR="00732D5A" w:rsidRDefault="00732D5A">
          <w:r>
            <w:rPr>
              <w:b/>
              <w:bCs/>
              <w:noProof/>
            </w:rPr>
            <w:fldChar w:fldCharType="end"/>
          </w:r>
        </w:p>
      </w:sdtContent>
    </w:sdt>
    <w:p w14:paraId="55E5000A" w14:textId="6191DAC6" w:rsidR="004D62F9" w:rsidRPr="006D0064" w:rsidRDefault="00E66749" w:rsidP="006D0064">
      <w:pPr>
        <w:rPr>
          <w:lang w:val="fi-FI"/>
        </w:rPr>
      </w:pPr>
      <w:r>
        <w:rPr>
          <w:lang w:val="fi-FI"/>
        </w:rPr>
        <w:br w:type="page"/>
      </w:r>
    </w:p>
    <w:p w14:paraId="0247F381" w14:textId="77777777" w:rsidR="00403A47" w:rsidRPr="00403A47" w:rsidRDefault="00403A47" w:rsidP="00403A47">
      <w:pPr>
        <w:rPr>
          <w:lang w:val="fi-FI"/>
        </w:rPr>
      </w:pPr>
    </w:p>
    <w:p w14:paraId="30EBAF32" w14:textId="77777777" w:rsidR="00403A47" w:rsidRPr="000B63DE" w:rsidRDefault="00403A47" w:rsidP="000B63DE">
      <w:pPr>
        <w:pStyle w:val="Otsikko1"/>
        <w:rPr>
          <w:b/>
          <w:bCs/>
          <w:lang w:val="fi-FI"/>
        </w:rPr>
      </w:pPr>
      <w:bookmarkStart w:id="0" w:name="_Toc207193574"/>
      <w:r w:rsidRPr="000B63DE">
        <w:rPr>
          <w:b/>
          <w:bCs/>
          <w:lang w:val="fi-FI"/>
        </w:rPr>
        <w:t>Tietoturvariskienhallinnan tavoitteet</w:t>
      </w:r>
      <w:bookmarkEnd w:id="0"/>
    </w:p>
    <w:p w14:paraId="322535FA" w14:textId="487A70D1" w:rsidR="00403A47" w:rsidRPr="00403A47" w:rsidRDefault="00532521" w:rsidP="00403A47">
      <w:pPr>
        <w:rPr>
          <w:lang w:val="fi-FI"/>
        </w:rPr>
      </w:pPr>
      <w:r>
        <w:rPr>
          <w:lang w:val="fi-FI"/>
        </w:rPr>
        <w:t>Tietoturvar</w:t>
      </w:r>
      <w:r w:rsidR="00403A47" w:rsidRPr="00403A47">
        <w:rPr>
          <w:lang w:val="fi-FI"/>
        </w:rPr>
        <w:t xml:space="preserve">iskienhallinnan kautta tavoitteena on tunnistaa ja hallita tietoturvaan kohdistuvia </w:t>
      </w:r>
      <w:r>
        <w:rPr>
          <w:lang w:val="fi-FI"/>
        </w:rPr>
        <w:t>heikkouksia ja epävarmuuksia</w:t>
      </w:r>
      <w:r w:rsidR="00403A47" w:rsidRPr="00403A47">
        <w:rPr>
          <w:lang w:val="fi-FI"/>
        </w:rPr>
        <w:t xml:space="preserve"> sekä määrittää </w:t>
      </w:r>
      <w:r>
        <w:rPr>
          <w:lang w:val="fi-FI"/>
        </w:rPr>
        <w:t>näiden pienentämiseksi tarvittavat toimenpiteet</w:t>
      </w:r>
      <w:r w:rsidR="00403A47" w:rsidRPr="00403A47">
        <w:rPr>
          <w:lang w:val="fi-FI"/>
        </w:rPr>
        <w:t>.</w:t>
      </w:r>
      <w:r w:rsidR="002053D0">
        <w:rPr>
          <w:lang w:val="fi-FI"/>
        </w:rPr>
        <w:t xml:space="preserve"> </w:t>
      </w:r>
      <w:r w:rsidR="00403A47" w:rsidRPr="00403A47">
        <w:rPr>
          <w:lang w:val="fi-FI"/>
        </w:rPr>
        <w:t>Riskienhallinta tarkoittaa koordinoitua toimintaa, jolla organisaatiota johdetaan ja ohjataan riskien osalta. Se on systemaattista ja jatkuvaa toimintaa, jonka avulla tunnistetaan, arvioidaan, käsitellään ja seurataan riskejä.</w:t>
      </w:r>
      <w:r w:rsidR="00285A50">
        <w:rPr>
          <w:lang w:val="fi-FI"/>
        </w:rPr>
        <w:t xml:space="preserve"> </w:t>
      </w:r>
      <w:r w:rsidR="008317CC">
        <w:rPr>
          <w:lang w:val="fi-FI"/>
        </w:rPr>
        <w:t>Säännöllisesti toteutettu tietoturvar</w:t>
      </w:r>
      <w:r w:rsidR="00403A47" w:rsidRPr="00403A47">
        <w:rPr>
          <w:lang w:val="fi-FI"/>
        </w:rPr>
        <w:t xml:space="preserve">iskienhallinta </w:t>
      </w:r>
      <w:r w:rsidR="008317CC">
        <w:rPr>
          <w:lang w:val="fi-FI"/>
        </w:rPr>
        <w:t xml:space="preserve">parantaa vesihuoltolaitoksen toimintavarmuutta, </w:t>
      </w:r>
      <w:r w:rsidR="00403A47" w:rsidRPr="00403A47">
        <w:rPr>
          <w:lang w:val="fi-FI"/>
        </w:rPr>
        <w:t>tehokkuutta ja toiminnan yhdenmukaisuutta.</w:t>
      </w:r>
    </w:p>
    <w:p w14:paraId="5D2CD543" w14:textId="77777777" w:rsidR="009A4EE1" w:rsidRDefault="009777B4" w:rsidP="00403A47">
      <w:pPr>
        <w:rPr>
          <w:lang w:val="fi-FI"/>
        </w:rPr>
      </w:pPr>
      <w:r>
        <w:rPr>
          <w:lang w:val="fi-FI"/>
        </w:rPr>
        <w:t>Tietoturvar</w:t>
      </w:r>
      <w:r w:rsidR="00403A47" w:rsidRPr="00403A47">
        <w:rPr>
          <w:lang w:val="fi-FI"/>
        </w:rPr>
        <w:t>iskienhallinnan onnistumisen kannalta on tärkeää, että</w:t>
      </w:r>
      <w:r w:rsidR="00D523F9" w:rsidRPr="00403A47">
        <w:rPr>
          <w:lang w:val="fi-FI"/>
        </w:rPr>
        <w:t xml:space="preserve"> riskienhallintatyöhön</w:t>
      </w:r>
      <w:r w:rsidR="00D523F9">
        <w:rPr>
          <w:lang w:val="fi-FI"/>
        </w:rPr>
        <w:t xml:space="preserve"> osallistuvat</w:t>
      </w:r>
      <w:r w:rsidR="00D523F9" w:rsidRPr="00403A47">
        <w:rPr>
          <w:lang w:val="fi-FI"/>
        </w:rPr>
        <w:t xml:space="preserve"> </w:t>
      </w:r>
      <w:r w:rsidR="00403A47" w:rsidRPr="00403A47">
        <w:rPr>
          <w:lang w:val="fi-FI"/>
        </w:rPr>
        <w:t>päätöksentekijät, asiantuntijat ja</w:t>
      </w:r>
      <w:r w:rsidR="00D523F9">
        <w:rPr>
          <w:lang w:val="fi-FI"/>
        </w:rPr>
        <w:t xml:space="preserve"> sisäiset sekä tarvittaessa ulkoiset</w:t>
      </w:r>
      <w:r w:rsidR="00403A47" w:rsidRPr="00403A47">
        <w:rPr>
          <w:lang w:val="fi-FI"/>
        </w:rPr>
        <w:t xml:space="preserve"> sidosryhmät.</w:t>
      </w:r>
      <w:r w:rsidR="000C6946">
        <w:rPr>
          <w:lang w:val="fi-FI"/>
        </w:rPr>
        <w:t xml:space="preserve"> </w:t>
      </w:r>
      <w:r w:rsidR="00403A47" w:rsidRPr="00403A47">
        <w:rPr>
          <w:lang w:val="fi-FI"/>
        </w:rPr>
        <w:t>Toimiva ja läpinäkyvä riskienhallinta korostuu erityisesti muutoksissa, joissa kehitetään uusia toimintamalleja ja luovutaan vanhoista.</w:t>
      </w:r>
      <w:r w:rsidR="009A4EE1">
        <w:rPr>
          <w:lang w:val="fi-FI"/>
        </w:rPr>
        <w:t xml:space="preserve"> </w:t>
      </w:r>
    </w:p>
    <w:p w14:paraId="6031618F" w14:textId="1BFE5704" w:rsidR="00403A47" w:rsidRPr="00403A47" w:rsidRDefault="00403A47" w:rsidP="00403A47">
      <w:pPr>
        <w:rPr>
          <w:lang w:val="fi-FI"/>
        </w:rPr>
      </w:pPr>
      <w:r w:rsidRPr="00403A47">
        <w:rPr>
          <w:lang w:val="fi-FI"/>
        </w:rPr>
        <w:t>Riskienhallinta kattaa myös yhteistyökumppaneiden toiminnan. Palveluntuottajien riskienhallinnan järjestelyjen riittävä taso tulee varmistaa sopimuksilla.</w:t>
      </w:r>
    </w:p>
    <w:p w14:paraId="67E9E6C9" w14:textId="4B062843" w:rsidR="00403A47" w:rsidRPr="00A2448F" w:rsidRDefault="00403A47" w:rsidP="00A2448F">
      <w:pPr>
        <w:pStyle w:val="Otsikko1"/>
        <w:rPr>
          <w:b/>
          <w:bCs/>
          <w:lang w:val="fi-FI"/>
        </w:rPr>
      </w:pPr>
      <w:bookmarkStart w:id="1" w:name="_Toc207193575"/>
      <w:r w:rsidRPr="000B63DE">
        <w:rPr>
          <w:b/>
          <w:bCs/>
          <w:lang w:val="fi-FI"/>
        </w:rPr>
        <w:t>Tietoturvariskienhallinnan vastuut</w:t>
      </w:r>
      <w:bookmarkEnd w:id="1"/>
    </w:p>
    <w:p w14:paraId="134797DF" w14:textId="3F444EE0" w:rsidR="00403A47" w:rsidRPr="00403A47" w:rsidRDefault="00403A47" w:rsidP="00403A47">
      <w:pPr>
        <w:rPr>
          <w:lang w:val="fi-FI"/>
        </w:rPr>
      </w:pPr>
      <w:r w:rsidRPr="00403A47">
        <w:rPr>
          <w:lang w:val="fi-FI"/>
        </w:rPr>
        <w:t xml:space="preserve">Tietoturvapolitiikasta </w:t>
      </w:r>
      <w:r w:rsidR="00A44A02">
        <w:rPr>
          <w:lang w:val="fi-FI"/>
        </w:rPr>
        <w:t>määritettyjä</w:t>
      </w:r>
      <w:r w:rsidRPr="00403A47">
        <w:rPr>
          <w:lang w:val="fi-FI"/>
        </w:rPr>
        <w:t xml:space="preserve"> rool</w:t>
      </w:r>
      <w:r w:rsidR="00A44A02">
        <w:rPr>
          <w:lang w:val="fi-FI"/>
        </w:rPr>
        <w:t>eja</w:t>
      </w:r>
      <w:r w:rsidRPr="00403A47">
        <w:rPr>
          <w:lang w:val="fi-FI"/>
        </w:rPr>
        <w:t>, käytetään myös tietoturvariskienhallin</w:t>
      </w:r>
      <w:r w:rsidR="00A44A02">
        <w:rPr>
          <w:lang w:val="fi-FI"/>
        </w:rPr>
        <w:t>nassa</w:t>
      </w:r>
      <w:r w:rsidRPr="00403A47">
        <w:rPr>
          <w:lang w:val="fi-FI"/>
        </w:rPr>
        <w:t>.</w:t>
      </w:r>
    </w:p>
    <w:p w14:paraId="6F6D918A" w14:textId="4EFD84DA" w:rsidR="00D20998" w:rsidRDefault="00403A47" w:rsidP="00D20998">
      <w:pPr>
        <w:rPr>
          <w:lang w:val="fi-FI"/>
        </w:rPr>
      </w:pPr>
      <w:r w:rsidRPr="00403A47">
        <w:rPr>
          <w:lang w:val="fi-FI"/>
        </w:rPr>
        <w:t xml:space="preserve">Operatiivinen johto vastaa siitä, että heidän vastuullaan olevien toimintojen ja järjestelmien tietoturvariskit on arvioitu ja hallittu riittävässä laajuudessa vesihuoltolaitoksen riskienhallintaprosessin mukaisesti sekä siitä, että tunnistettuja riskejä koskeville hallintatoimille on  määritelty vastuuhenkilöt ja aikataulu. </w:t>
      </w:r>
      <w:r w:rsidR="00530CC6">
        <w:rPr>
          <w:lang w:val="fi-FI"/>
        </w:rPr>
        <w:t>Yksikön p</w:t>
      </w:r>
      <w:r w:rsidR="00530CC6" w:rsidRPr="00403A47">
        <w:rPr>
          <w:lang w:val="fi-FI"/>
        </w:rPr>
        <w:t>äälliköt ovat riskin omistajia, joi</w:t>
      </w:r>
      <w:r w:rsidR="00530CC6">
        <w:rPr>
          <w:lang w:val="fi-FI"/>
        </w:rPr>
        <w:t>lla</w:t>
      </w:r>
      <w:r w:rsidR="00530CC6" w:rsidRPr="00403A47">
        <w:rPr>
          <w:lang w:val="fi-FI"/>
        </w:rPr>
        <w:t xml:space="preserve"> </w:t>
      </w:r>
      <w:r w:rsidR="00530CC6">
        <w:rPr>
          <w:lang w:val="fi-FI"/>
        </w:rPr>
        <w:t xml:space="preserve">on </w:t>
      </w:r>
      <w:r w:rsidR="00530CC6" w:rsidRPr="00403A47">
        <w:rPr>
          <w:lang w:val="fi-FI"/>
        </w:rPr>
        <w:t>vastuu o</w:t>
      </w:r>
      <w:r w:rsidR="002D434A">
        <w:rPr>
          <w:lang w:val="fi-FI"/>
        </w:rPr>
        <w:t>n vastuu tietoturvariskienhallinnan toteutumisesta</w:t>
      </w:r>
      <w:r w:rsidR="00530CC6" w:rsidRPr="00403A47">
        <w:rPr>
          <w:lang w:val="fi-FI"/>
        </w:rPr>
        <w:t>.</w:t>
      </w:r>
    </w:p>
    <w:p w14:paraId="5D91469B" w14:textId="0C31D964" w:rsidR="00D20998" w:rsidRPr="00640916" w:rsidRDefault="00D20998" w:rsidP="00D20998">
      <w:pPr>
        <w:rPr>
          <w:lang w:val="fi-FI"/>
        </w:rPr>
      </w:pPr>
      <w:r w:rsidRPr="00640916">
        <w:rPr>
          <w:lang w:val="fi-FI"/>
        </w:rPr>
        <w:t>Tietoturvaryhmä arvioi tietoturvariskejä ja ylläpitää tietoturvariskien arviointia ajan tasalla</w:t>
      </w:r>
      <w:r>
        <w:rPr>
          <w:lang w:val="fi-FI"/>
        </w:rPr>
        <w:t xml:space="preserve"> </w:t>
      </w:r>
      <w:r w:rsidRPr="00EB588F">
        <w:rPr>
          <w:lang w:val="fi-FI"/>
        </w:rPr>
        <w:t>sekä</w:t>
      </w:r>
      <w:r w:rsidRPr="00640916">
        <w:rPr>
          <w:lang w:val="fi-FI"/>
        </w:rPr>
        <w:t>, seuraavat tietoturvallisuuden yleistä kehittymistä sekä toimintaympäristön muutoksia ja tekevät siihen perustuen kehitysehdotuksia johdolle tietoturvallisuuden parantamiseksi.</w:t>
      </w:r>
    </w:p>
    <w:p w14:paraId="108C861A" w14:textId="584C7581" w:rsidR="00403A47" w:rsidRPr="00403A47" w:rsidRDefault="007A67A2" w:rsidP="00403A47">
      <w:pPr>
        <w:rPr>
          <w:lang w:val="fi-FI"/>
        </w:rPr>
      </w:pPr>
      <w:r>
        <w:rPr>
          <w:lang w:val="fi-FI"/>
        </w:rPr>
        <w:t>Vesihuoltol</w:t>
      </w:r>
      <w:r w:rsidR="00DE2A73">
        <w:rPr>
          <w:lang w:val="fi-FI"/>
        </w:rPr>
        <w:t>aitoksen ylin johto</w:t>
      </w:r>
      <w:r w:rsidR="00403A47" w:rsidRPr="00403A47">
        <w:rPr>
          <w:lang w:val="fi-FI"/>
        </w:rPr>
        <w:t xml:space="preserve"> vastaa liikelaitoksen riskienhallinnan järjestämisestä</w:t>
      </w:r>
      <w:r w:rsidR="00DE2A73">
        <w:rPr>
          <w:lang w:val="fi-FI"/>
        </w:rPr>
        <w:t xml:space="preserve"> koko organisaation tasolla ja </w:t>
      </w:r>
      <w:r w:rsidR="00403A47" w:rsidRPr="00403A47">
        <w:rPr>
          <w:lang w:val="fi-FI"/>
        </w:rPr>
        <w:t>vastaa riskienhallinnan toimeenpanosta ja tuloksellisuudesta sekä ohj</w:t>
      </w:r>
      <w:r w:rsidR="00DE2A73">
        <w:rPr>
          <w:lang w:val="fi-FI"/>
        </w:rPr>
        <w:t>aa tarvittaessa</w:t>
      </w:r>
      <w:r w:rsidR="00403A47" w:rsidRPr="00403A47">
        <w:rPr>
          <w:lang w:val="fi-FI"/>
        </w:rPr>
        <w:t xml:space="preserve"> </w:t>
      </w:r>
      <w:r w:rsidR="00DE2A73">
        <w:rPr>
          <w:lang w:val="fi-FI"/>
        </w:rPr>
        <w:t>operatiivista</w:t>
      </w:r>
      <w:r w:rsidR="00403A47" w:rsidRPr="00403A47">
        <w:rPr>
          <w:lang w:val="fi-FI"/>
        </w:rPr>
        <w:t>.</w:t>
      </w:r>
    </w:p>
    <w:p w14:paraId="7A015305" w14:textId="77777777" w:rsidR="00403A47" w:rsidRPr="00403A47" w:rsidRDefault="00403A47" w:rsidP="00403A47">
      <w:pPr>
        <w:rPr>
          <w:lang w:val="fi-FI"/>
        </w:rPr>
      </w:pPr>
      <w:r w:rsidRPr="00403A47">
        <w:rPr>
          <w:lang w:val="fi-FI"/>
        </w:rPr>
        <w:t>Yhteistyökumppanien tietoturvariskien hallintaan liittyvät vastuut kirjataan sopimuksiin. Sopimusvastuiden noudattamista seurataan säännöllisesti, ja yhteistyökumppaneiden toimintaa auditoidaan tarvittaessa.</w:t>
      </w:r>
    </w:p>
    <w:p w14:paraId="4433C3A9" w14:textId="08A2DB52" w:rsidR="0046399B" w:rsidRDefault="00F21A7E" w:rsidP="00E5721C">
      <w:pPr>
        <w:pStyle w:val="Otsikko1"/>
        <w:rPr>
          <w:lang w:val="fi-FI"/>
        </w:rPr>
      </w:pPr>
      <w:bookmarkStart w:id="2" w:name="_Toc200973466"/>
      <w:bookmarkStart w:id="3" w:name="_Toc207193576"/>
      <w:r w:rsidRPr="00F21A7E">
        <w:rPr>
          <w:lang w:val="fi-FI"/>
        </w:rPr>
        <w:lastRenderedPageBreak/>
        <w:t>Tietoturvariskienhallinnan prosessi</w:t>
      </w:r>
      <w:bookmarkEnd w:id="2"/>
      <w:bookmarkEnd w:id="3"/>
    </w:p>
    <w:p w14:paraId="675B97B4" w14:textId="0A85A5BC" w:rsidR="00F21A7E" w:rsidRPr="00F21A7E" w:rsidRDefault="00F21A7E" w:rsidP="00F21A7E">
      <w:pPr>
        <w:rPr>
          <w:lang w:val="fi-FI"/>
        </w:rPr>
      </w:pPr>
      <w:r w:rsidRPr="00F21A7E">
        <w:rPr>
          <w:lang w:val="fi-FI"/>
        </w:rPr>
        <w:t>Tietoturvariskienhallinnan prosessi perustuu seuraaviin keskeisiin vaiheisiin alla olevan prosessikaavion mukaisesti:</w:t>
      </w:r>
    </w:p>
    <w:p w14:paraId="3FD7B32D" w14:textId="77777777" w:rsidR="00F21A7E" w:rsidRPr="00A83E46" w:rsidRDefault="00F21A7E" w:rsidP="00F21A7E">
      <w:pPr>
        <w:pStyle w:val="Luettelokappale"/>
        <w:numPr>
          <w:ilvl w:val="0"/>
          <w:numId w:val="2"/>
        </w:numPr>
        <w:spacing w:line="259" w:lineRule="auto"/>
      </w:pPr>
      <w:proofErr w:type="spellStart"/>
      <w:r>
        <w:t>Toimintaympäristön</w:t>
      </w:r>
      <w:proofErr w:type="spellEnd"/>
      <w:r>
        <w:t xml:space="preserve"> </w:t>
      </w:r>
      <w:proofErr w:type="spellStart"/>
      <w:r>
        <w:t>määrittely</w:t>
      </w:r>
      <w:proofErr w:type="spellEnd"/>
    </w:p>
    <w:p w14:paraId="51019692" w14:textId="77777777" w:rsidR="00F21A7E" w:rsidRDefault="00F21A7E" w:rsidP="00F21A7E">
      <w:pPr>
        <w:pStyle w:val="Luettelokappale"/>
        <w:numPr>
          <w:ilvl w:val="0"/>
          <w:numId w:val="1"/>
        </w:numPr>
        <w:spacing w:line="259" w:lineRule="auto"/>
      </w:pPr>
      <w:proofErr w:type="spellStart"/>
      <w:r>
        <w:t>Tietoturvariskien</w:t>
      </w:r>
      <w:proofErr w:type="spellEnd"/>
      <w:r>
        <w:t xml:space="preserve"> </w:t>
      </w:r>
      <w:proofErr w:type="spellStart"/>
      <w:r>
        <w:t>kartoitus</w:t>
      </w:r>
      <w:proofErr w:type="spellEnd"/>
    </w:p>
    <w:p w14:paraId="44FA34FB" w14:textId="732287E6" w:rsidR="00F21A7E" w:rsidRDefault="00F21A7E" w:rsidP="00F21A7E">
      <w:pPr>
        <w:pStyle w:val="Luettelokappale"/>
        <w:numPr>
          <w:ilvl w:val="0"/>
          <w:numId w:val="1"/>
        </w:numPr>
        <w:spacing w:line="259" w:lineRule="auto"/>
      </w:pPr>
      <w:proofErr w:type="spellStart"/>
      <w:r>
        <w:t>Riskien</w:t>
      </w:r>
      <w:proofErr w:type="spellEnd"/>
      <w:r>
        <w:t xml:space="preserve"> </w:t>
      </w:r>
      <w:proofErr w:type="spellStart"/>
      <w:r>
        <w:t>arviointi</w:t>
      </w:r>
      <w:proofErr w:type="spellEnd"/>
    </w:p>
    <w:p w14:paraId="4DCF6822" w14:textId="77777777" w:rsidR="00F21A7E" w:rsidRDefault="00F21A7E" w:rsidP="00F21A7E">
      <w:pPr>
        <w:pStyle w:val="Luettelokappale"/>
        <w:numPr>
          <w:ilvl w:val="0"/>
          <w:numId w:val="1"/>
        </w:numPr>
        <w:spacing w:line="259" w:lineRule="auto"/>
      </w:pPr>
      <w:proofErr w:type="spellStart"/>
      <w:r>
        <w:t>Riskien</w:t>
      </w:r>
      <w:proofErr w:type="spellEnd"/>
      <w:r>
        <w:t xml:space="preserve"> </w:t>
      </w:r>
      <w:proofErr w:type="spellStart"/>
      <w:r>
        <w:t>käsittely</w:t>
      </w:r>
      <w:proofErr w:type="spellEnd"/>
    </w:p>
    <w:p w14:paraId="28DAD039" w14:textId="77777777" w:rsidR="00F21A7E" w:rsidRDefault="00F21A7E" w:rsidP="00F21A7E">
      <w:pPr>
        <w:pStyle w:val="Luettelokappale"/>
        <w:numPr>
          <w:ilvl w:val="0"/>
          <w:numId w:val="1"/>
        </w:numPr>
        <w:spacing w:line="259" w:lineRule="auto"/>
      </w:pPr>
      <w:proofErr w:type="spellStart"/>
      <w:r>
        <w:t>Seuranta</w:t>
      </w:r>
      <w:proofErr w:type="spellEnd"/>
      <w:r>
        <w:t xml:space="preserve"> ja </w:t>
      </w:r>
      <w:proofErr w:type="spellStart"/>
      <w:r>
        <w:t>katselmointi</w:t>
      </w:r>
      <w:proofErr w:type="spellEnd"/>
    </w:p>
    <w:p w14:paraId="6D72D573" w14:textId="77777777" w:rsidR="00F21A7E" w:rsidRPr="00A83E46" w:rsidRDefault="00F21A7E" w:rsidP="00F21A7E">
      <w:pPr>
        <w:pStyle w:val="Luettelokappale"/>
        <w:spacing w:line="259" w:lineRule="auto"/>
      </w:pPr>
    </w:p>
    <w:p w14:paraId="69738633" w14:textId="77777777" w:rsidR="00F21A7E" w:rsidRPr="002F1633" w:rsidRDefault="00F21A7E" w:rsidP="00F21A7E">
      <w:pPr>
        <w:ind w:left="360"/>
        <w:jc w:val="center"/>
        <w:rPr>
          <w:rFonts w:ascii="Times New Roman" w:eastAsia="Times New Roman" w:hAnsi="Times New Roman" w:cs="Times New Roman"/>
        </w:rPr>
      </w:pPr>
      <w:r w:rsidRPr="008873AB">
        <w:rPr>
          <w:noProof/>
        </w:rPr>
        <w:drawing>
          <wp:inline distT="0" distB="0" distL="0" distR="0" wp14:anchorId="60D15769" wp14:editId="5A134570">
            <wp:extent cx="4373696" cy="3697307"/>
            <wp:effectExtent l="0" t="0" r="8255" b="0"/>
            <wp:docPr id="2120052078" name="Kuva 2" descr="Tietoturvariskienhallinnan proses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052078" name="Kuva 2" descr="Tietoturvariskienhallinnan prosess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7020" cy="3708571"/>
                    </a:xfrm>
                    <a:prstGeom prst="rect">
                      <a:avLst/>
                    </a:prstGeom>
                    <a:noFill/>
                    <a:ln>
                      <a:noFill/>
                    </a:ln>
                  </pic:spPr>
                </pic:pic>
              </a:graphicData>
            </a:graphic>
          </wp:inline>
        </w:drawing>
      </w:r>
    </w:p>
    <w:p w14:paraId="0FF04240" w14:textId="77777777" w:rsidR="00F21A7E" w:rsidRPr="002F1633" w:rsidRDefault="00F21A7E" w:rsidP="00F21A7E">
      <w:pPr>
        <w:ind w:left="360"/>
        <w:jc w:val="center"/>
        <w:rPr>
          <w:rFonts w:ascii="Times New Roman" w:eastAsia="Times New Roman" w:hAnsi="Times New Roman" w:cs="Times New Roman"/>
        </w:rPr>
      </w:pPr>
    </w:p>
    <w:p w14:paraId="0F2A3E0F" w14:textId="77777777" w:rsidR="00F21A7E" w:rsidRDefault="00F21A7E" w:rsidP="00F21A7E"/>
    <w:p w14:paraId="629B90C0" w14:textId="77777777" w:rsidR="00F21A7E" w:rsidRPr="00F21A7E" w:rsidRDefault="00F21A7E" w:rsidP="00F21A7E">
      <w:pPr>
        <w:pStyle w:val="Otsikko2"/>
        <w:rPr>
          <w:lang w:val="fi-FI"/>
        </w:rPr>
      </w:pPr>
      <w:bookmarkStart w:id="4" w:name="_Toc200973467"/>
      <w:bookmarkStart w:id="5" w:name="_Toc207193577"/>
      <w:r w:rsidRPr="00F21A7E">
        <w:rPr>
          <w:lang w:val="fi-FI"/>
        </w:rPr>
        <w:t>Toimintaympäristön määritteleminen</w:t>
      </w:r>
      <w:bookmarkEnd w:id="4"/>
      <w:bookmarkEnd w:id="5"/>
    </w:p>
    <w:p w14:paraId="050D04A6" w14:textId="4521B318" w:rsidR="00F21A7E" w:rsidRDefault="00F87F7B" w:rsidP="00F21A7E">
      <w:pPr>
        <w:pStyle w:val="Leipteksti"/>
      </w:pPr>
      <w:r>
        <w:t>Toimintaympäristöllä tarkoitetaan kokonaisuutta, jo</w:t>
      </w:r>
      <w:r w:rsidR="00B60B24">
        <w:t xml:space="preserve">nka tietoturvariskejä käydään läpi. Tämä voi olla </w:t>
      </w:r>
      <w:r w:rsidR="007F6D7E">
        <w:t xml:space="preserve">selkeästi rajattava </w:t>
      </w:r>
      <w:r w:rsidR="00B60B24">
        <w:t>järjestelmä, prosessi tai muu vesihuoltolaitoksen toiminto</w:t>
      </w:r>
      <w:r w:rsidR="007F6D7E">
        <w:t xml:space="preserve">. </w:t>
      </w:r>
      <w:r w:rsidR="00F21A7E">
        <w:t xml:space="preserve">Toimintaympäristön määrittelyn on tietoturvariskienhallinnassa keskeisessä osassa, sillä tässä määritellään mihin tietoturvariskien kartoitus, arviointi ja hallintakeinojen määrittely kohdistuu. </w:t>
      </w:r>
    </w:p>
    <w:p w14:paraId="36D4EA87" w14:textId="726FCBC9" w:rsidR="00F21A7E" w:rsidRPr="006D4B40" w:rsidRDefault="00F21A7E" w:rsidP="00F21A7E">
      <w:pPr>
        <w:pStyle w:val="Leipteksti"/>
      </w:pPr>
      <w:r>
        <w:lastRenderedPageBreak/>
        <w:t>Kun toimintaympäristöä määritellään, on jokaisen toiminnon kohdalla tärkeää tunnistaa mistä järjestelmistä tämä muodostuu, että riskit varmana kohdistetaan ja arvioidaan oikein, sillä toiminto voi sisältää useita järjestelmiä sekä tällä voi olla useita rajapintoja esimerkiksi tietolähteinä, joita toiminto tarvitsee toimiakseen tai joidenka kautta järjestelmään voidaan vaikuttaa.</w:t>
      </w:r>
    </w:p>
    <w:p w14:paraId="213610AA" w14:textId="77777777" w:rsidR="00F21A7E" w:rsidRPr="00494489" w:rsidRDefault="00F21A7E" w:rsidP="00F21A7E">
      <w:pPr>
        <w:pStyle w:val="Otsikko2"/>
        <w:rPr>
          <w:lang w:val="fi-FI"/>
        </w:rPr>
      </w:pPr>
      <w:bookmarkStart w:id="6" w:name="_Toc200973468"/>
      <w:bookmarkStart w:id="7" w:name="_Toc207193578"/>
      <w:r w:rsidRPr="00494489">
        <w:rPr>
          <w:lang w:val="fi-FI"/>
        </w:rPr>
        <w:t>Tietoturvariskien kartoitus</w:t>
      </w:r>
      <w:bookmarkEnd w:id="6"/>
      <w:bookmarkEnd w:id="7"/>
    </w:p>
    <w:p w14:paraId="322A1882" w14:textId="5C7A5391" w:rsidR="00F21A7E" w:rsidRDefault="00F21A7E" w:rsidP="00F21A7E">
      <w:pPr>
        <w:pStyle w:val="Leipteksti"/>
      </w:pPr>
      <w:r>
        <w:t>Kun</w:t>
      </w:r>
      <w:r w:rsidR="00970FE1">
        <w:t xml:space="preserve"> vesihuoltolaitos tunnistaa tietoturvariskienkartoituksen kohteen</w:t>
      </w:r>
      <w:r>
        <w:t xml:space="preserve">, arvioidaan tämän hallinnollinen ja tekninen toteutus tietoturvariskien listauksen uhkia vasten, jossa tunnistetaan alustavasti mitenkä ja mitkä uhkat voivat toteutua järjestelmän osalta. Tarkastelussa tulee käydä ilmi, myös mitkä riskit eivät järjestelmään kohdistu, esimerkiksi jos järjestelmä ei sisällä tai tämä ei käsittele henkilötietoja, ei tietovuodon riski kohdistu tähän. </w:t>
      </w:r>
    </w:p>
    <w:p w14:paraId="20A43D30" w14:textId="28DE8A40" w:rsidR="00F21A7E" w:rsidRDefault="00F21A7E" w:rsidP="00F21A7E">
      <w:pPr>
        <w:pStyle w:val="Leipteksti"/>
      </w:pPr>
      <w:r>
        <w:t xml:space="preserve">Tarkastelun jälkeen kaikki riskit, joidenka uhkat todettiin </w:t>
      </w:r>
      <w:r w:rsidR="006D6CCA">
        <w:t>kohteen</w:t>
      </w:r>
      <w:r>
        <w:t xml:space="preserve"> osalta mahdolliseksi kirjataan riski</w:t>
      </w:r>
      <w:r w:rsidR="00637750">
        <w:t>enhallintatyökaluun</w:t>
      </w:r>
      <w:r>
        <w:t>. Myös tietoturvariskit, jotka eivät järjestelmään kohdistu, kirjataan</w:t>
      </w:r>
      <w:r w:rsidR="00657A78">
        <w:t xml:space="preserve"> ylös</w:t>
      </w:r>
      <w:r>
        <w:t>, mutta näihin</w:t>
      </w:r>
      <w:r w:rsidR="007853BA">
        <w:t xml:space="preserve"> lisätään</w:t>
      </w:r>
      <w:r>
        <w:t xml:space="preserve"> perustelu miksi riski ei kohdistu näihin sekä kirjauksen päivämäärä, jonka jälkeen riskit arkistoidaan.</w:t>
      </w:r>
    </w:p>
    <w:p w14:paraId="57CC1794" w14:textId="77777777" w:rsidR="00F21A7E" w:rsidRPr="00F21A7E" w:rsidRDefault="00F21A7E" w:rsidP="00F21A7E">
      <w:pPr>
        <w:pStyle w:val="Otsikko3"/>
        <w:rPr>
          <w:lang w:val="fi-FI"/>
        </w:rPr>
      </w:pPr>
      <w:bookmarkStart w:id="8" w:name="_Toc200973469"/>
      <w:bookmarkStart w:id="9" w:name="_Toc207193579"/>
      <w:r w:rsidRPr="00F21A7E">
        <w:rPr>
          <w:lang w:val="fi-FI"/>
        </w:rPr>
        <w:t>Riski- ja uhkalista</w:t>
      </w:r>
      <w:bookmarkEnd w:id="8"/>
      <w:bookmarkEnd w:id="9"/>
    </w:p>
    <w:p w14:paraId="7062977E" w14:textId="3535ECCF" w:rsidR="00F21A7E" w:rsidRDefault="00D92CAE" w:rsidP="00F21A7E">
      <w:pPr>
        <w:pStyle w:val="Leipteksti"/>
      </w:pPr>
      <w:r>
        <w:t>Vesihuoltolaitos</w:t>
      </w:r>
      <w:r w:rsidR="00F21A7E">
        <w:t xml:space="preserve"> käyttää riskien tunnistamisessa valmiiksi koottua tietoturvariskien listaa, jolla pyritään kattamaan kaikki uhkat menetelmä (eng. </w:t>
      </w:r>
      <w:proofErr w:type="spellStart"/>
      <w:r w:rsidR="00F21A7E">
        <w:t>All</w:t>
      </w:r>
      <w:proofErr w:type="spellEnd"/>
      <w:r w:rsidR="00F21A7E">
        <w:t xml:space="preserve"> </w:t>
      </w:r>
      <w:proofErr w:type="spellStart"/>
      <w:r w:rsidR="00F21A7E">
        <w:t>hazards</w:t>
      </w:r>
      <w:proofErr w:type="spellEnd"/>
      <w:r w:rsidR="00F21A7E">
        <w:t xml:space="preserve"> </w:t>
      </w:r>
      <w:proofErr w:type="spellStart"/>
      <w:r w:rsidR="00F21A7E">
        <w:t>approach</w:t>
      </w:r>
      <w:proofErr w:type="spellEnd"/>
      <w:r w:rsidR="00F21A7E">
        <w:t xml:space="preserve">). Tietoturvariskien lista sisältää </w:t>
      </w:r>
      <w:r>
        <w:t>vesihuoltolaitoksen ennalta kokoaman</w:t>
      </w:r>
      <w:r w:rsidR="00F21A7E">
        <w:t xml:space="preserve"> riski</w:t>
      </w:r>
      <w:r w:rsidR="00A64FC6">
        <w:t>listauksen</w:t>
      </w:r>
      <w:r w:rsidR="00F21A7E">
        <w:t>, jossa kuvataan mitkä uhkat riskissä käsitellään.</w:t>
      </w:r>
      <w:r w:rsidR="005C39D9">
        <w:t xml:space="preserve"> </w:t>
      </w:r>
      <w:r w:rsidR="00F21A7E">
        <w:t xml:space="preserve">Tietoturvan riskilistauksessa on myös kirjattuna </w:t>
      </w:r>
      <w:r w:rsidR="00E25135">
        <w:t>vesihuoltolaitoksen</w:t>
      </w:r>
      <w:r w:rsidR="00F21A7E">
        <w:t xml:space="preserve"> soveltamat tietoturvan hallintakeinot</w:t>
      </w:r>
      <w:r w:rsidR="005C39D9">
        <w:t>.</w:t>
      </w:r>
    </w:p>
    <w:p w14:paraId="6209ADEE" w14:textId="1C439239" w:rsidR="00403A47" w:rsidRDefault="00F21A7E" w:rsidP="003844B1">
      <w:pPr>
        <w:pStyle w:val="Leipteksti"/>
      </w:pPr>
      <w:r>
        <w:t>Tietoturvariskien listaa päivitetään aina mikäli huomataan kartoittamaton hallintakeino tai tunnistamaton uhka, joka on jäänyt käsittelemättä, esimerkiksi tehdyn havainnon tai toteutuneen riskin myötä.</w:t>
      </w:r>
    </w:p>
    <w:p w14:paraId="24D5B5D3" w14:textId="77777777" w:rsidR="003844B1" w:rsidRPr="003844B1" w:rsidRDefault="003844B1" w:rsidP="003844B1">
      <w:pPr>
        <w:pStyle w:val="Otsikko2"/>
        <w:rPr>
          <w:lang w:val="fi-FI"/>
        </w:rPr>
      </w:pPr>
      <w:bookmarkStart w:id="10" w:name="_Toc200973475"/>
      <w:bookmarkStart w:id="11" w:name="_Toc207193580"/>
      <w:r w:rsidRPr="003844B1">
        <w:rPr>
          <w:lang w:val="fi-FI"/>
        </w:rPr>
        <w:t>Tietoturvariskien arviointi</w:t>
      </w:r>
      <w:bookmarkEnd w:id="10"/>
      <w:bookmarkEnd w:id="11"/>
    </w:p>
    <w:p w14:paraId="35AD1FDE" w14:textId="3EAD9013" w:rsidR="003844B1" w:rsidRDefault="003844B1" w:rsidP="003844B1">
      <w:pPr>
        <w:pStyle w:val="Leipteksti"/>
      </w:pPr>
      <w:r>
        <w:t xml:space="preserve">Kun riskit ovat kirjattu </w:t>
      </w:r>
      <w:r w:rsidR="00327971">
        <w:t>riskienhallintatyökaluun</w:t>
      </w:r>
      <w:r>
        <w:t xml:space="preserve"> aloitetaan näiden arviointi avainhenkilöiden kanssa.</w:t>
      </w:r>
    </w:p>
    <w:p w14:paraId="4DAC54AD" w14:textId="77777777" w:rsidR="003844B1" w:rsidRDefault="003844B1" w:rsidP="003844B1">
      <w:pPr>
        <w:pStyle w:val="Leipteksti"/>
      </w:pPr>
      <w:r>
        <w:t>Arvioinnissa on tarkoitus saada nykyhetken näkemys siitä kuinka todennäköisiä ja seurauksiltaan vakavia riskit, toteutettujen hallintakeinojen ja riskiarviointien mukaan, realisoituessaan olisivat järjestelmän luottamuksellisuudelle, eheydelle ja saatavuudelle. Luottamuksellisuudella tarkoitetaan järjestelmän tietojen suojausta siten, että vain tarkoituksenmukaiset tahot voivat näitä lukea ja käsitellä. Eheydellä tarkoitetaan, että tieto pysyy oikeana, ehjänä ja väärentämättömänä. Järjestelmän saatavuudella tarkoitetaan, että järjestelmä on käytettävissä eli kuinka jatkuvuusriskiin ollaan varauduttu.</w:t>
      </w:r>
    </w:p>
    <w:p w14:paraId="67394032" w14:textId="001800E2" w:rsidR="003844B1" w:rsidRDefault="003844B1" w:rsidP="003844B1">
      <w:pPr>
        <w:pStyle w:val="Leipteksti"/>
      </w:pPr>
      <w:r>
        <w:lastRenderedPageBreak/>
        <w:t xml:space="preserve">Arviointia tehdessä on tärkeä huomioida, että todennäköisyys ja seuraus, jota tässä arvioidaan kohdistuu nimenomaan kohdejärjestelmään ja tämän tuottamaan toimintoon tai prosessiin. Vaikutus ja riski </w:t>
      </w:r>
      <w:r w:rsidR="00D40C88">
        <w:t>vesihuoltolaitoksen</w:t>
      </w:r>
      <w:r>
        <w:t xml:space="preserve"> kokonaisvaltaiseen toimintaan tulee tehdä kokonaisriskienarvioinnissa, jossa huomioidaan tietoturvariskien lisäksi muita toimintaan vaikuttavia uhkatekijöitä.</w:t>
      </w:r>
    </w:p>
    <w:p w14:paraId="1A60A5B8" w14:textId="71A2F89A" w:rsidR="003844B1" w:rsidRDefault="003844B1" w:rsidP="003844B1">
      <w:pPr>
        <w:pStyle w:val="Leipteksti"/>
      </w:pPr>
      <w:r>
        <w:t>Arvioinnissa käytetään riskienhallinta</w:t>
      </w:r>
      <w:r w:rsidR="00F84AEB">
        <w:t>työkaluun</w:t>
      </w:r>
      <w:r>
        <w:t xml:space="preserve"> kirjattuja arviointikriteerejä:</w:t>
      </w:r>
    </w:p>
    <w:p w14:paraId="08C2385F" w14:textId="77777777" w:rsidR="003844B1" w:rsidRPr="00855433" w:rsidRDefault="003844B1" w:rsidP="003844B1">
      <w:pPr>
        <w:pStyle w:val="Leipteksti"/>
        <w:rPr>
          <w:b/>
          <w:bCs/>
          <w:i/>
          <w:iCs/>
          <w:sz w:val="16"/>
          <w:szCs w:val="14"/>
        </w:rPr>
      </w:pPr>
      <w:r w:rsidRPr="00855433">
        <w:rPr>
          <w:b/>
          <w:bCs/>
          <w:i/>
          <w:iCs/>
          <w:sz w:val="16"/>
          <w:szCs w:val="14"/>
        </w:rPr>
        <w:t>Todennäköisyys</w:t>
      </w:r>
    </w:p>
    <w:p w14:paraId="1DF954A7" w14:textId="4232E8A5" w:rsidR="003844B1" w:rsidRPr="00855433" w:rsidRDefault="003844B1" w:rsidP="003844B1">
      <w:pPr>
        <w:pStyle w:val="Leipteksti"/>
        <w:rPr>
          <w:i/>
          <w:iCs/>
          <w:sz w:val="16"/>
          <w:szCs w:val="14"/>
        </w:rPr>
      </w:pPr>
      <w:r w:rsidRPr="00855433">
        <w:rPr>
          <w:i/>
          <w:iCs/>
          <w:sz w:val="16"/>
          <w:szCs w:val="14"/>
        </w:rPr>
        <w:t xml:space="preserve">1: </w:t>
      </w:r>
      <w:r w:rsidR="0003004C">
        <w:rPr>
          <w:i/>
          <w:iCs/>
          <w:sz w:val="16"/>
          <w:szCs w:val="14"/>
        </w:rPr>
        <w:t>Ei riskiä</w:t>
      </w:r>
      <w:r w:rsidRPr="00855433">
        <w:rPr>
          <w:i/>
          <w:iCs/>
          <w:sz w:val="16"/>
          <w:szCs w:val="14"/>
        </w:rPr>
        <w:t>, teoreettisesti mahdollinen mutta ei tiedetä tapahtuneen</w:t>
      </w:r>
      <w:r w:rsidRPr="00855433">
        <w:rPr>
          <w:i/>
          <w:iCs/>
          <w:sz w:val="16"/>
          <w:szCs w:val="14"/>
        </w:rPr>
        <w:br/>
        <w:t>2: Epätodennäköinen</w:t>
      </w:r>
      <w:r w:rsidR="004C1795">
        <w:rPr>
          <w:i/>
          <w:iCs/>
          <w:sz w:val="16"/>
          <w:szCs w:val="14"/>
        </w:rPr>
        <w:t xml:space="preserve">, </w:t>
      </w:r>
      <w:r w:rsidRPr="00855433">
        <w:rPr>
          <w:i/>
          <w:iCs/>
          <w:sz w:val="16"/>
          <w:szCs w:val="14"/>
        </w:rPr>
        <w:t>on tapahtunut joskus muualla mutta ei meillä</w:t>
      </w:r>
      <w:r w:rsidRPr="00855433">
        <w:rPr>
          <w:i/>
          <w:iCs/>
          <w:sz w:val="16"/>
          <w:szCs w:val="14"/>
        </w:rPr>
        <w:br/>
        <w:t>3: Mahdollinen, on tapahtunut joskus meillä tai muualla</w:t>
      </w:r>
      <w:r w:rsidRPr="00855433">
        <w:rPr>
          <w:i/>
          <w:iCs/>
          <w:sz w:val="16"/>
          <w:szCs w:val="14"/>
        </w:rPr>
        <w:br/>
        <w:t>4: Todennäköinen, on tapahtunut usein</w:t>
      </w:r>
      <w:r w:rsidR="00517FED">
        <w:rPr>
          <w:i/>
          <w:iCs/>
          <w:sz w:val="16"/>
          <w:szCs w:val="14"/>
        </w:rPr>
        <w:t xml:space="preserve"> meillä tai muualla</w:t>
      </w:r>
      <w:r w:rsidRPr="00855433">
        <w:rPr>
          <w:i/>
          <w:iCs/>
          <w:sz w:val="16"/>
          <w:szCs w:val="14"/>
        </w:rPr>
        <w:t xml:space="preserve"> tai on ollut useita "läheltä piti" -tilanteita</w:t>
      </w:r>
      <w:r w:rsidRPr="00855433">
        <w:rPr>
          <w:i/>
          <w:iCs/>
          <w:sz w:val="16"/>
          <w:szCs w:val="14"/>
        </w:rPr>
        <w:br/>
        <w:t xml:space="preserve">5: </w:t>
      </w:r>
      <w:r w:rsidR="008C63FD">
        <w:rPr>
          <w:i/>
          <w:iCs/>
          <w:sz w:val="16"/>
          <w:szCs w:val="14"/>
        </w:rPr>
        <w:t>Hyvin</w:t>
      </w:r>
      <w:r w:rsidRPr="00855433">
        <w:rPr>
          <w:i/>
          <w:iCs/>
          <w:sz w:val="16"/>
          <w:szCs w:val="14"/>
        </w:rPr>
        <w:t xml:space="preserve"> todennäköinen,</w:t>
      </w:r>
      <w:r w:rsidR="008C63FD">
        <w:rPr>
          <w:i/>
          <w:iCs/>
          <w:sz w:val="16"/>
          <w:szCs w:val="14"/>
        </w:rPr>
        <w:t xml:space="preserve"> tapahtuminen meillä</w:t>
      </w:r>
      <w:r w:rsidRPr="00855433">
        <w:rPr>
          <w:i/>
          <w:iCs/>
          <w:sz w:val="16"/>
          <w:szCs w:val="14"/>
        </w:rPr>
        <w:t xml:space="preserve"> lähes varma</w:t>
      </w:r>
    </w:p>
    <w:p w14:paraId="013150BB" w14:textId="735D3D81" w:rsidR="003844B1" w:rsidRPr="00DA1244" w:rsidRDefault="003844B1" w:rsidP="003844B1">
      <w:pPr>
        <w:pStyle w:val="Leipteksti"/>
        <w:rPr>
          <w:b/>
          <w:bCs/>
          <w:sz w:val="16"/>
          <w:szCs w:val="14"/>
        </w:rPr>
      </w:pPr>
      <w:r>
        <w:t xml:space="preserve">Riskin ja tämän sisältämien uhkien todennäköisyyttä arvioidessa on tärkeää arvioida mikä on riskin realisoitumisen todennäköisyys teknologisesta ja käytännön näkökulmasta, sekä sen perusteella ovatko jotkin riskin sisältämistä uhkista jo aiemmin tapahtuneet tai ollut lähellä tapahtua </w:t>
      </w:r>
      <w:r w:rsidR="00FA02AD">
        <w:t>vesihuoltolaitoksella</w:t>
      </w:r>
      <w:r>
        <w:t xml:space="preserve"> tai muualla.</w:t>
      </w:r>
    </w:p>
    <w:p w14:paraId="5BF2C30A" w14:textId="77777777" w:rsidR="003844B1" w:rsidRPr="00282F7C" w:rsidRDefault="003844B1" w:rsidP="003844B1">
      <w:pPr>
        <w:pStyle w:val="Leipteksti"/>
        <w:rPr>
          <w:b/>
          <w:bCs/>
          <w:i/>
          <w:iCs/>
          <w:sz w:val="16"/>
          <w:szCs w:val="14"/>
        </w:rPr>
      </w:pPr>
      <w:r w:rsidRPr="00282F7C">
        <w:rPr>
          <w:b/>
          <w:bCs/>
          <w:i/>
          <w:iCs/>
          <w:sz w:val="16"/>
          <w:szCs w:val="14"/>
        </w:rPr>
        <w:t>Seuraus</w:t>
      </w:r>
    </w:p>
    <w:p w14:paraId="0B313DD0" w14:textId="780BBBEE" w:rsidR="003844B1" w:rsidRDefault="003844B1" w:rsidP="003844B1">
      <w:pPr>
        <w:pStyle w:val="Leipteksti"/>
        <w:rPr>
          <w:i/>
          <w:iCs/>
          <w:sz w:val="16"/>
          <w:szCs w:val="14"/>
        </w:rPr>
      </w:pPr>
      <w:r w:rsidRPr="00282F7C">
        <w:rPr>
          <w:i/>
          <w:iCs/>
          <w:sz w:val="16"/>
          <w:szCs w:val="14"/>
        </w:rPr>
        <w:t>1: E</w:t>
      </w:r>
      <w:r w:rsidR="00080498">
        <w:rPr>
          <w:i/>
          <w:iCs/>
          <w:sz w:val="16"/>
          <w:szCs w:val="14"/>
        </w:rPr>
        <w:t>i seurauksia</w:t>
      </w:r>
      <w:r w:rsidRPr="00282F7C">
        <w:rPr>
          <w:i/>
          <w:iCs/>
          <w:sz w:val="16"/>
          <w:szCs w:val="14"/>
        </w:rPr>
        <w:t xml:space="preserve">, ei </w:t>
      </w:r>
      <w:r w:rsidR="00943655">
        <w:rPr>
          <w:i/>
          <w:iCs/>
          <w:sz w:val="16"/>
          <w:szCs w:val="14"/>
        </w:rPr>
        <w:t>merkittäviä vaikutuksia</w:t>
      </w:r>
      <w:r w:rsidRPr="00282F7C">
        <w:rPr>
          <w:i/>
          <w:iCs/>
          <w:sz w:val="16"/>
          <w:szCs w:val="14"/>
        </w:rPr>
        <w:br/>
        <w:t xml:space="preserve">2: </w:t>
      </w:r>
      <w:r w:rsidR="00943655">
        <w:rPr>
          <w:i/>
          <w:iCs/>
          <w:sz w:val="16"/>
          <w:szCs w:val="14"/>
        </w:rPr>
        <w:t>H</w:t>
      </w:r>
      <w:r w:rsidRPr="00282F7C">
        <w:rPr>
          <w:i/>
          <w:iCs/>
          <w:sz w:val="16"/>
          <w:szCs w:val="14"/>
        </w:rPr>
        <w:t xml:space="preserve">äiriöitä toiminnalle, </w:t>
      </w:r>
      <w:r w:rsidR="00840457">
        <w:rPr>
          <w:i/>
          <w:iCs/>
          <w:sz w:val="16"/>
          <w:szCs w:val="14"/>
        </w:rPr>
        <w:t>Lyhyt käyttökatko, pieni vahinko tai</w:t>
      </w:r>
      <w:r w:rsidRPr="00282F7C">
        <w:rPr>
          <w:i/>
          <w:iCs/>
          <w:sz w:val="16"/>
          <w:szCs w:val="14"/>
        </w:rPr>
        <w:t xml:space="preserve"> pieniä taloudellisia menetyksiä</w:t>
      </w:r>
      <w:r w:rsidRPr="00282F7C">
        <w:rPr>
          <w:i/>
          <w:iCs/>
          <w:sz w:val="16"/>
          <w:szCs w:val="14"/>
        </w:rPr>
        <w:br/>
        <w:t xml:space="preserve">3: Toiminnan </w:t>
      </w:r>
      <w:r w:rsidR="00967F9E">
        <w:rPr>
          <w:i/>
          <w:iCs/>
          <w:sz w:val="16"/>
          <w:szCs w:val="14"/>
        </w:rPr>
        <w:t>häiriö toiminnassa</w:t>
      </w:r>
      <w:r w:rsidR="006948EF">
        <w:rPr>
          <w:i/>
          <w:iCs/>
          <w:sz w:val="16"/>
          <w:szCs w:val="14"/>
        </w:rPr>
        <w:t>, Toimintaan selkeitä vaikutuksia</w:t>
      </w:r>
      <w:r w:rsidR="00AC0339">
        <w:rPr>
          <w:i/>
          <w:iCs/>
          <w:sz w:val="16"/>
          <w:szCs w:val="14"/>
        </w:rPr>
        <w:t xml:space="preserve"> tai pidempi käyttökatko,</w:t>
      </w:r>
      <w:r w:rsidR="000E317D">
        <w:rPr>
          <w:i/>
          <w:iCs/>
          <w:sz w:val="16"/>
          <w:szCs w:val="14"/>
        </w:rPr>
        <w:t xml:space="preserve"> </w:t>
      </w:r>
      <w:r w:rsidRPr="00282F7C">
        <w:rPr>
          <w:i/>
          <w:iCs/>
          <w:sz w:val="16"/>
          <w:szCs w:val="14"/>
        </w:rPr>
        <w:t>taloudelliset menetykset kohtuullisia</w:t>
      </w:r>
      <w:r w:rsidRPr="00282F7C">
        <w:rPr>
          <w:i/>
          <w:iCs/>
          <w:sz w:val="16"/>
          <w:szCs w:val="14"/>
        </w:rPr>
        <w:br/>
        <w:t xml:space="preserve">4: Toiminnan huomattava vaikeutuminen, </w:t>
      </w:r>
      <w:r w:rsidR="000F5394">
        <w:rPr>
          <w:i/>
          <w:iCs/>
          <w:sz w:val="16"/>
          <w:szCs w:val="14"/>
        </w:rPr>
        <w:t xml:space="preserve">Merkittäviä vaikutuksia toimintaan, </w:t>
      </w:r>
      <w:r w:rsidR="00EA19F8">
        <w:rPr>
          <w:i/>
          <w:iCs/>
          <w:sz w:val="16"/>
          <w:szCs w:val="14"/>
        </w:rPr>
        <w:t>toiminnan palautus on vaikeaa</w:t>
      </w:r>
      <w:r w:rsidRPr="00282F7C">
        <w:rPr>
          <w:i/>
          <w:iCs/>
          <w:sz w:val="16"/>
          <w:szCs w:val="14"/>
        </w:rPr>
        <w:t>, merkittäviä taloudellisia menetyksiä</w:t>
      </w:r>
      <w:r w:rsidRPr="00282F7C">
        <w:rPr>
          <w:i/>
          <w:iCs/>
          <w:sz w:val="16"/>
          <w:szCs w:val="14"/>
        </w:rPr>
        <w:br/>
        <w:t xml:space="preserve">5: Toiminnan lamaantuminen, </w:t>
      </w:r>
      <w:r w:rsidR="00C23375">
        <w:rPr>
          <w:i/>
          <w:iCs/>
          <w:sz w:val="16"/>
          <w:szCs w:val="14"/>
        </w:rPr>
        <w:t>riskistä täysin palautuminen on todella haastavaa tai mahdotonta</w:t>
      </w:r>
      <w:r w:rsidRPr="00282F7C">
        <w:rPr>
          <w:i/>
          <w:iCs/>
          <w:sz w:val="16"/>
          <w:szCs w:val="14"/>
        </w:rPr>
        <w:t>, todella merkittäviä taloudellisia menetyksiä</w:t>
      </w:r>
    </w:p>
    <w:p w14:paraId="7B1D1812" w14:textId="77777777" w:rsidR="003844B1" w:rsidRDefault="003844B1" w:rsidP="003844B1">
      <w:pPr>
        <w:pStyle w:val="Leipteksti"/>
      </w:pPr>
      <w:r>
        <w:t>Kun riskin ja tämän sisältämien uhkien seurauksia arvioidaan tulee tätä katselmoida järjestelmälle aiheutuvan häiriön vaikuttavuuden, järjestelmän kehityksen ja ylläpidettävyyden tavoitteiden sekä riskin seurausten ja näistä palautumisesta koituvien taloudellisten menetysten näkökulmasta.</w:t>
      </w:r>
    </w:p>
    <w:p w14:paraId="13664383" w14:textId="7CDC86A0" w:rsidR="008E568D" w:rsidRDefault="003844B1" w:rsidP="003844B1">
      <w:pPr>
        <w:rPr>
          <w:lang w:val="fi-FI"/>
        </w:rPr>
      </w:pPr>
      <w:r w:rsidRPr="003844B1">
        <w:rPr>
          <w:lang w:val="fi-FI"/>
        </w:rPr>
        <w:t>Riskit ja näiden käsittely priorisoituvat sen perusteella, kuinka todennäköisiä nämä ovat ja kuinka näiden toteutuminen vaikuttaisi järjestelmien toiminnallisuuteen. Riskien käsittelyn priorisoinnista vastaa loppukädessä järjestelmän omistaja yhteistyössä muiden toimijoiden kanssa ja viimekädessä ylin johto.</w:t>
      </w:r>
    </w:p>
    <w:p w14:paraId="2EF87D3B" w14:textId="77777777" w:rsidR="00E92E5B" w:rsidRPr="00D33590" w:rsidRDefault="00E92E5B" w:rsidP="00E92E5B">
      <w:pPr>
        <w:pStyle w:val="Otsikko2"/>
        <w:jc w:val="both"/>
        <w:rPr>
          <w:lang w:val="fi-FI"/>
        </w:rPr>
      </w:pPr>
      <w:bookmarkStart w:id="12" w:name="_Toc200973477"/>
      <w:bookmarkStart w:id="13" w:name="_Toc207193581"/>
      <w:r w:rsidRPr="00D33590">
        <w:rPr>
          <w:lang w:val="fi-FI"/>
        </w:rPr>
        <w:t>Tietoturvariskien käsittely</w:t>
      </w:r>
      <w:bookmarkEnd w:id="12"/>
      <w:bookmarkEnd w:id="13"/>
    </w:p>
    <w:p w14:paraId="3F54A720" w14:textId="68AE2016" w:rsidR="00E92E5B" w:rsidRDefault="00E92E5B" w:rsidP="00E92E5B">
      <w:r w:rsidRPr="00D33590">
        <w:rPr>
          <w:lang w:val="fi-FI"/>
        </w:rPr>
        <w:t xml:space="preserve">Tietoturvariskejä hallitaan viidellä eri keinolla, joista keskeisin on riskien pienentäminen hallintakeinoilla. </w:t>
      </w:r>
      <w:proofErr w:type="spellStart"/>
      <w:r>
        <w:t>Kaikki</w:t>
      </w:r>
      <w:proofErr w:type="spellEnd"/>
      <w:r>
        <w:t xml:space="preserve"> </w:t>
      </w:r>
      <w:proofErr w:type="spellStart"/>
      <w:r>
        <w:t>tietoturvariskien</w:t>
      </w:r>
      <w:proofErr w:type="spellEnd"/>
      <w:r>
        <w:t xml:space="preserve"> </w:t>
      </w:r>
      <w:proofErr w:type="spellStart"/>
      <w:r>
        <w:t>käsittelytavat</w:t>
      </w:r>
      <w:proofErr w:type="spellEnd"/>
      <w:r>
        <w:t xml:space="preserve"> </w:t>
      </w:r>
      <w:proofErr w:type="spellStart"/>
      <w:r>
        <w:t>ovat</w:t>
      </w:r>
      <w:proofErr w:type="spellEnd"/>
      <w:r>
        <w:t xml:space="preserve"> </w:t>
      </w:r>
      <w:proofErr w:type="spellStart"/>
      <w:r>
        <w:t>seuraavat</w:t>
      </w:r>
      <w:proofErr w:type="spellEnd"/>
      <w:r>
        <w:t>:</w:t>
      </w:r>
    </w:p>
    <w:p w14:paraId="2D9C3FFB" w14:textId="77777777" w:rsidR="00E92E5B" w:rsidRDefault="00E92E5B" w:rsidP="00E92E5B">
      <w:pPr>
        <w:pStyle w:val="Luettelokappale"/>
        <w:numPr>
          <w:ilvl w:val="0"/>
          <w:numId w:val="3"/>
        </w:numPr>
        <w:spacing w:line="259" w:lineRule="auto"/>
      </w:pPr>
      <w:proofErr w:type="spellStart"/>
      <w:r>
        <w:t>Pienentäminen</w:t>
      </w:r>
      <w:proofErr w:type="spellEnd"/>
    </w:p>
    <w:p w14:paraId="5E4F535A" w14:textId="77777777" w:rsidR="00E92E5B" w:rsidRPr="00327971" w:rsidRDefault="00E92E5B" w:rsidP="00E92E5B">
      <w:pPr>
        <w:pStyle w:val="Luettelokappale"/>
        <w:numPr>
          <w:ilvl w:val="1"/>
          <w:numId w:val="3"/>
        </w:numPr>
        <w:spacing w:line="259" w:lineRule="auto"/>
        <w:rPr>
          <w:lang w:val="fi-FI"/>
        </w:rPr>
      </w:pPr>
      <w:r w:rsidRPr="00327971">
        <w:rPr>
          <w:lang w:val="fi-FI"/>
        </w:rPr>
        <w:t>Mikäli tietoturvariski arvioidaan toimintavarmuuden kannalta korkeaksi voidaan tätä pyrkiä pienentämään hallintakeinoilla.</w:t>
      </w:r>
    </w:p>
    <w:p w14:paraId="243D955D" w14:textId="77777777" w:rsidR="00E92E5B" w:rsidRDefault="00E92E5B" w:rsidP="00E92E5B">
      <w:pPr>
        <w:pStyle w:val="Luettelokappale"/>
        <w:numPr>
          <w:ilvl w:val="0"/>
          <w:numId w:val="3"/>
        </w:numPr>
        <w:spacing w:line="259" w:lineRule="auto"/>
      </w:pPr>
      <w:proofErr w:type="spellStart"/>
      <w:r>
        <w:t>Hyväksyminen</w:t>
      </w:r>
      <w:proofErr w:type="spellEnd"/>
    </w:p>
    <w:p w14:paraId="6997D950" w14:textId="77777777" w:rsidR="00E92E5B" w:rsidRPr="00327971" w:rsidRDefault="00E92E5B" w:rsidP="00E92E5B">
      <w:pPr>
        <w:pStyle w:val="Luettelokappale"/>
        <w:numPr>
          <w:ilvl w:val="1"/>
          <w:numId w:val="3"/>
        </w:numPr>
        <w:spacing w:line="259" w:lineRule="auto"/>
        <w:rPr>
          <w:lang w:val="fi-FI"/>
        </w:rPr>
      </w:pPr>
      <w:r w:rsidRPr="00327971">
        <w:rPr>
          <w:lang w:val="fi-FI"/>
        </w:rPr>
        <w:lastRenderedPageBreak/>
        <w:t>Jos tietoturvariskin arvioidaan olevan tasolla, joka on järjestelmän toiminnan kannalta hyväksyttävällä tasolla, voidaan tämä päättää hyväksyä. Riski voidaan myös hyväksyä, jos tämän pienentämiseen ei ole käytössä hallintakeinoja tai hallintakeinot vaativat liian korkeita investointeja.</w:t>
      </w:r>
    </w:p>
    <w:p w14:paraId="0178CBAD" w14:textId="77777777" w:rsidR="00E92E5B" w:rsidRDefault="00E92E5B" w:rsidP="00E92E5B">
      <w:pPr>
        <w:pStyle w:val="Luettelokappale"/>
        <w:numPr>
          <w:ilvl w:val="0"/>
          <w:numId w:val="3"/>
        </w:numPr>
        <w:spacing w:line="259" w:lineRule="auto"/>
      </w:pPr>
      <w:proofErr w:type="spellStart"/>
      <w:r>
        <w:t>Siirtäminen</w:t>
      </w:r>
      <w:proofErr w:type="spellEnd"/>
    </w:p>
    <w:p w14:paraId="122A57C2" w14:textId="61F4BCF1" w:rsidR="00E92E5B" w:rsidRPr="00327971" w:rsidRDefault="00E92E5B" w:rsidP="00E92E5B">
      <w:pPr>
        <w:pStyle w:val="Luettelokappale"/>
        <w:numPr>
          <w:ilvl w:val="1"/>
          <w:numId w:val="3"/>
        </w:numPr>
        <w:spacing w:line="259" w:lineRule="auto"/>
        <w:rPr>
          <w:lang w:val="fi-FI"/>
        </w:rPr>
      </w:pPr>
      <w:r w:rsidRPr="00327971">
        <w:rPr>
          <w:lang w:val="fi-FI"/>
        </w:rPr>
        <w:t xml:space="preserve">Tietoturvariskien siirtäminen ei ole lähtökohtaisesti käytettävä riskienhallinnan vaihtoehto, johtuen </w:t>
      </w:r>
      <w:r w:rsidR="003A4F99">
        <w:rPr>
          <w:lang w:val="fi-FI"/>
        </w:rPr>
        <w:t>vesihuoltolaitoksen</w:t>
      </w:r>
      <w:r w:rsidRPr="00327971">
        <w:rPr>
          <w:lang w:val="fi-FI"/>
        </w:rPr>
        <w:t xml:space="preserve"> tuottamien yhteiskunnan kannalta kriittisten palveluiden keskeisyydestä. Vaikka esimerkiksi vakuutus korvaisi taloudelliset vahingot, on lakivelvoitteinen vastuu silti lähtökohtaisesti </w:t>
      </w:r>
      <w:r w:rsidR="00FA4E92">
        <w:rPr>
          <w:lang w:val="fi-FI"/>
        </w:rPr>
        <w:t>vesihuoltolaitoksella</w:t>
      </w:r>
      <w:r w:rsidRPr="00327971">
        <w:rPr>
          <w:lang w:val="fi-FI"/>
        </w:rPr>
        <w:t>.</w:t>
      </w:r>
    </w:p>
    <w:p w14:paraId="7D7571E2" w14:textId="77777777" w:rsidR="00E92E5B" w:rsidRDefault="00E92E5B" w:rsidP="00E92E5B">
      <w:pPr>
        <w:pStyle w:val="Luettelokappale"/>
        <w:numPr>
          <w:ilvl w:val="0"/>
          <w:numId w:val="3"/>
        </w:numPr>
        <w:spacing w:line="259" w:lineRule="auto"/>
      </w:pPr>
      <w:r>
        <w:t>Välttäminen</w:t>
      </w:r>
    </w:p>
    <w:p w14:paraId="1D9EF097" w14:textId="77777777" w:rsidR="00E92E5B" w:rsidRPr="00327971" w:rsidRDefault="00E92E5B" w:rsidP="00E92E5B">
      <w:pPr>
        <w:pStyle w:val="Luettelokappale"/>
        <w:numPr>
          <w:ilvl w:val="1"/>
          <w:numId w:val="3"/>
        </w:numPr>
        <w:spacing w:line="259" w:lineRule="auto"/>
        <w:rPr>
          <w:lang w:val="fi-FI"/>
        </w:rPr>
      </w:pPr>
      <w:r w:rsidRPr="00327971">
        <w:rPr>
          <w:lang w:val="fi-FI"/>
        </w:rPr>
        <w:t>Tietoturvariskejä ei pystytä täysin välttämään, mutta välttämisen avulla arvioitua riskitasoa voidaan madaltaa. Esimerkiksi jättämällä turvaton järjestelmän kehitysprojekti toteuttamatta tai ohjelma asentamatta, koska tämä nostaisi riskitasoa liian korkealle tai jokin järjestelmään liittyvä riskialtis toiminto lopetetaan.</w:t>
      </w:r>
    </w:p>
    <w:p w14:paraId="758087ED" w14:textId="77777777" w:rsidR="00E92E5B" w:rsidRDefault="00E92E5B" w:rsidP="00E92E5B">
      <w:pPr>
        <w:pStyle w:val="Luettelokappale"/>
        <w:numPr>
          <w:ilvl w:val="0"/>
          <w:numId w:val="3"/>
        </w:numPr>
        <w:spacing w:line="259" w:lineRule="auto"/>
      </w:pPr>
      <w:proofErr w:type="spellStart"/>
      <w:r>
        <w:t>Poistaminen</w:t>
      </w:r>
      <w:proofErr w:type="spellEnd"/>
    </w:p>
    <w:p w14:paraId="5EEB7C57" w14:textId="4FC4B361" w:rsidR="00E92E5B" w:rsidRPr="00FA02AD" w:rsidRDefault="00E92E5B" w:rsidP="00E92E5B">
      <w:pPr>
        <w:pStyle w:val="Luettelokappale"/>
        <w:numPr>
          <w:ilvl w:val="1"/>
          <w:numId w:val="3"/>
        </w:numPr>
        <w:spacing w:line="259" w:lineRule="auto"/>
        <w:rPr>
          <w:lang w:val="fi-FI"/>
        </w:rPr>
      </w:pPr>
      <w:r w:rsidRPr="00327971">
        <w:rPr>
          <w:lang w:val="fi-FI"/>
        </w:rPr>
        <w:t>Riskien poistaminen on todella harvinainen riskin käsittelykeino, joka on usein mahdollista vain kun kyseinen järjestelmä, toiminto tai prosessi lakkautetaan täysin tai jokin, mahdollisesti turha, tieto poistetaan järjestelmästä.</w:t>
      </w:r>
    </w:p>
    <w:p w14:paraId="0B0E0F84" w14:textId="26EEB49B" w:rsidR="00E92E5B" w:rsidRDefault="00E92E5B" w:rsidP="00E92E5B">
      <w:pPr>
        <w:spacing w:line="259" w:lineRule="auto"/>
        <w:rPr>
          <w:lang w:val="fi-FI"/>
        </w:rPr>
      </w:pPr>
      <w:r w:rsidRPr="00327971">
        <w:rPr>
          <w:lang w:val="fi-FI"/>
        </w:rPr>
        <w:t xml:space="preserve">Tietoturvariskien käsittelyssä on tärkeää pyrkiä oikeasuhtaiseen sekä perusteltuun toimintatapaan, sillä näiden käsittely on keskeinen osa koko </w:t>
      </w:r>
      <w:r w:rsidR="00163495">
        <w:rPr>
          <w:lang w:val="fi-FI"/>
        </w:rPr>
        <w:t>vesihuoltolaitoksen</w:t>
      </w:r>
      <w:r w:rsidRPr="00327971">
        <w:rPr>
          <w:lang w:val="fi-FI"/>
        </w:rPr>
        <w:t xml:space="preserve"> tietoturvan kehitystä ja ylläpitoa. Lähtökohtaisesti kaikkia järjestelmän toimintavarmuutta vakavasti uhkaaviin riskeihin tulee reagoida näitä pienentämällä ja riskien hyväksymistä ja välttämistä tulisi käyttää ainoastaan tarkkaan harkituissa tilanteissa.</w:t>
      </w:r>
    </w:p>
    <w:p w14:paraId="6D553842" w14:textId="0E505A30" w:rsidR="00FF79C2" w:rsidRDefault="00FF79C2" w:rsidP="00FF79C2">
      <w:pPr>
        <w:pStyle w:val="Otsikko2"/>
        <w:rPr>
          <w:lang w:val="fi-FI"/>
        </w:rPr>
      </w:pPr>
      <w:bookmarkStart w:id="14" w:name="_Toc207193582"/>
      <w:r>
        <w:rPr>
          <w:lang w:val="fi-FI"/>
        </w:rPr>
        <w:t>Viestintä ja tiedonvaihto</w:t>
      </w:r>
      <w:bookmarkEnd w:id="14"/>
    </w:p>
    <w:p w14:paraId="71D4132E" w14:textId="1F5B4028" w:rsidR="00FF79C2" w:rsidRPr="00403A47" w:rsidRDefault="00934BB3" w:rsidP="00FF79C2">
      <w:pPr>
        <w:rPr>
          <w:lang w:val="fi-FI"/>
        </w:rPr>
      </w:pPr>
      <w:r>
        <w:rPr>
          <w:lang w:val="fi-FI"/>
        </w:rPr>
        <w:t xml:space="preserve">Tietoturvariskien hallinta ja erityisesti </w:t>
      </w:r>
      <w:r w:rsidR="00FF79C2" w:rsidRPr="00403A47">
        <w:rPr>
          <w:lang w:val="fi-FI"/>
        </w:rPr>
        <w:t>arviointi edellyttää toimintaympäristöön ja riskeihin liittyvien eri osapuolten välistä viestintää. Viestinnän ansiosta tieto riskeistä tavoittaa ne, joiden tulee olla niistä tietoisia, ja riskienhallinnassa ja riskien käsittelyssä tarvittavaa tietoa saadaan jaettua toimenpiteistä ja valvonnasta vastuullisten kesken.</w:t>
      </w:r>
    </w:p>
    <w:p w14:paraId="5EB4CE1D" w14:textId="77355CDC" w:rsidR="00FF79C2" w:rsidRPr="00327971" w:rsidRDefault="00FF79C2" w:rsidP="001213F0">
      <w:pPr>
        <w:rPr>
          <w:lang w:val="fi-FI"/>
        </w:rPr>
      </w:pPr>
      <w:r w:rsidRPr="00403A47">
        <w:rPr>
          <w:lang w:val="fi-FI"/>
        </w:rPr>
        <w:t xml:space="preserve">Riskienhallinnan viestintään sisältyvät kaikki oleelliset riskit ja käsittelytoimet. Tähän kuuluu myös riittävä tiedonvaihto yhteiskumppaneiden ja sidosryhmien välillä. </w:t>
      </w:r>
    </w:p>
    <w:p w14:paraId="77CAB8AC" w14:textId="6257C5C5" w:rsidR="00403A47" w:rsidRPr="00A2448F" w:rsidRDefault="00403A47" w:rsidP="00A2448F">
      <w:pPr>
        <w:pStyle w:val="Otsikko1"/>
        <w:rPr>
          <w:b/>
          <w:bCs/>
          <w:lang w:val="fi-FI"/>
        </w:rPr>
      </w:pPr>
      <w:bookmarkStart w:id="15" w:name="_Toc207193583"/>
      <w:r w:rsidRPr="008E568D">
        <w:rPr>
          <w:b/>
          <w:bCs/>
          <w:lang w:val="fi-FI"/>
        </w:rPr>
        <w:t>Koulutus ja perehdyttäminen</w:t>
      </w:r>
      <w:bookmarkEnd w:id="15"/>
    </w:p>
    <w:p w14:paraId="39E2D4D7" w14:textId="365D1FBD" w:rsidR="00403A47" w:rsidRPr="00403A47" w:rsidRDefault="00403A47" w:rsidP="00403A47">
      <w:pPr>
        <w:rPr>
          <w:lang w:val="fi-FI"/>
        </w:rPr>
      </w:pPr>
      <w:r w:rsidRPr="00403A47">
        <w:rPr>
          <w:lang w:val="fi-FI"/>
        </w:rPr>
        <w:t xml:space="preserve">Perustason käyttäjille </w:t>
      </w:r>
      <w:r w:rsidR="004A544D">
        <w:rPr>
          <w:lang w:val="fi-FI"/>
        </w:rPr>
        <w:t xml:space="preserve">pidetään </w:t>
      </w:r>
      <w:r w:rsidRPr="00403A47">
        <w:rPr>
          <w:lang w:val="fi-FI"/>
        </w:rPr>
        <w:t xml:space="preserve">riskienhallinnasta perustason </w:t>
      </w:r>
      <w:r w:rsidR="00DA50DE">
        <w:rPr>
          <w:lang w:val="fi-FI"/>
        </w:rPr>
        <w:t>koulutus</w:t>
      </w:r>
      <w:r w:rsidRPr="00403A47">
        <w:rPr>
          <w:lang w:val="fi-FI"/>
        </w:rPr>
        <w:t xml:space="preserve">. </w:t>
      </w:r>
      <w:r w:rsidR="004A544D">
        <w:rPr>
          <w:lang w:val="fi-FI"/>
        </w:rPr>
        <w:t>Tietoturvar</w:t>
      </w:r>
      <w:r w:rsidRPr="00403A47">
        <w:rPr>
          <w:lang w:val="fi-FI"/>
        </w:rPr>
        <w:t>iskienhallinnassa mukana oleville</w:t>
      </w:r>
      <w:r w:rsidR="00B1199A">
        <w:rPr>
          <w:lang w:val="fi-FI"/>
        </w:rPr>
        <w:t xml:space="preserve"> </w:t>
      </w:r>
      <w:r w:rsidR="004A544D">
        <w:rPr>
          <w:lang w:val="fi-FI"/>
        </w:rPr>
        <w:t xml:space="preserve">tahoille tulee järjestää yksityiskohtainen koulutus </w:t>
      </w:r>
      <w:r w:rsidR="003341AD">
        <w:rPr>
          <w:lang w:val="fi-FI"/>
        </w:rPr>
        <w:t>tähän liittyvistä</w:t>
      </w:r>
      <w:r w:rsidRPr="00403A47">
        <w:rPr>
          <w:lang w:val="fi-FI"/>
        </w:rPr>
        <w:t xml:space="preserve"> toimintatavoista ja prosesseista. </w:t>
      </w:r>
      <w:r w:rsidR="009F67A3">
        <w:rPr>
          <w:lang w:val="fi-FI"/>
        </w:rPr>
        <w:t>Muille sidosryhmille</w:t>
      </w:r>
      <w:r w:rsidRPr="00403A47">
        <w:rPr>
          <w:lang w:val="fi-FI"/>
        </w:rPr>
        <w:t xml:space="preserve"> osapuolille koulutuksen tarvetta tarkastellaan tapauskohtaisesti. </w:t>
      </w:r>
    </w:p>
    <w:p w14:paraId="3F962364" w14:textId="249E9827" w:rsidR="00403A47" w:rsidRPr="00403A47" w:rsidRDefault="00296DCF" w:rsidP="00403A47">
      <w:pPr>
        <w:rPr>
          <w:lang w:val="fi-FI"/>
        </w:rPr>
      </w:pPr>
      <w:r>
        <w:rPr>
          <w:lang w:val="fi-FI"/>
        </w:rPr>
        <w:lastRenderedPageBreak/>
        <w:t>Tietoturvar</w:t>
      </w:r>
      <w:r w:rsidR="00403A47" w:rsidRPr="00403A47">
        <w:rPr>
          <w:lang w:val="fi-FI"/>
        </w:rPr>
        <w:t>iskien</w:t>
      </w:r>
      <w:r>
        <w:rPr>
          <w:lang w:val="fi-FI"/>
        </w:rPr>
        <w:t xml:space="preserve"> </w:t>
      </w:r>
      <w:r w:rsidR="00403A47" w:rsidRPr="00403A47">
        <w:rPr>
          <w:lang w:val="fi-FI"/>
        </w:rPr>
        <w:t>arvioinnin ja riskienkäsittelysuunnitelman sisältö kuuluu työntekijöiden perehdytykseen.</w:t>
      </w:r>
    </w:p>
    <w:sectPr w:rsidR="00403A47" w:rsidRPr="00403A47" w:rsidSect="008C25E8">
      <w:headerReference w:type="default" r:id="rId12"/>
      <w:pgSz w:w="12240" w:h="15840"/>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7EB17" w14:textId="77777777" w:rsidR="008C25E8" w:rsidRDefault="008C25E8" w:rsidP="008C25E8">
      <w:pPr>
        <w:spacing w:after="0" w:line="240" w:lineRule="auto"/>
      </w:pPr>
      <w:r>
        <w:separator/>
      </w:r>
    </w:p>
  </w:endnote>
  <w:endnote w:type="continuationSeparator" w:id="0">
    <w:p w14:paraId="197F407D" w14:textId="77777777" w:rsidR="008C25E8" w:rsidRDefault="008C25E8" w:rsidP="008C2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B93D9" w14:textId="77777777" w:rsidR="008C25E8" w:rsidRDefault="008C25E8" w:rsidP="008C25E8">
      <w:pPr>
        <w:spacing w:after="0" w:line="240" w:lineRule="auto"/>
      </w:pPr>
      <w:r>
        <w:separator/>
      </w:r>
    </w:p>
  </w:footnote>
  <w:footnote w:type="continuationSeparator" w:id="0">
    <w:p w14:paraId="79915CFF" w14:textId="77777777" w:rsidR="008C25E8" w:rsidRDefault="008C25E8" w:rsidP="008C2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3FDD0" w14:textId="37A82ACF" w:rsidR="008C25E8" w:rsidRPr="008C25E8" w:rsidRDefault="008C25E8" w:rsidP="008C25E8">
    <w:pPr>
      <w:pStyle w:val="Yltunniste"/>
      <w:jc w:val="both"/>
    </w:pPr>
  </w:p>
  <w:p w14:paraId="0302781E" w14:textId="1CCBBA07" w:rsidR="008C25E8" w:rsidRPr="008C25E8" w:rsidRDefault="008C25E8" w:rsidP="008C25E8">
    <w:pPr>
      <w:pStyle w:val="Yltunniste"/>
      <w:jc w:val="both"/>
    </w:pPr>
  </w:p>
  <w:p w14:paraId="38B32E31" w14:textId="77777777" w:rsidR="008C25E8" w:rsidRDefault="008C25E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8B1FBC"/>
    <w:multiLevelType w:val="hybridMultilevel"/>
    <w:tmpl w:val="3496C3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DDF0A13"/>
    <w:multiLevelType w:val="hybridMultilevel"/>
    <w:tmpl w:val="41441C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7A4F69CF"/>
    <w:multiLevelType w:val="hybridMultilevel"/>
    <w:tmpl w:val="D07A718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08760573">
    <w:abstractNumId w:val="0"/>
  </w:num>
  <w:num w:numId="2" w16cid:durableId="1917128021">
    <w:abstractNumId w:val="1"/>
  </w:num>
  <w:num w:numId="3" w16cid:durableId="439883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5E8"/>
    <w:rsid w:val="00002E12"/>
    <w:rsid w:val="00007209"/>
    <w:rsid w:val="00024EDF"/>
    <w:rsid w:val="000272E5"/>
    <w:rsid w:val="00027330"/>
    <w:rsid w:val="0002778F"/>
    <w:rsid w:val="0003004C"/>
    <w:rsid w:val="0003211A"/>
    <w:rsid w:val="00033893"/>
    <w:rsid w:val="00046433"/>
    <w:rsid w:val="000526B5"/>
    <w:rsid w:val="00052920"/>
    <w:rsid w:val="00054F43"/>
    <w:rsid w:val="0005727F"/>
    <w:rsid w:val="00063090"/>
    <w:rsid w:val="00080498"/>
    <w:rsid w:val="000B2CA1"/>
    <w:rsid w:val="000B63DE"/>
    <w:rsid w:val="000B7DA4"/>
    <w:rsid w:val="000C0589"/>
    <w:rsid w:val="000C6946"/>
    <w:rsid w:val="000D747B"/>
    <w:rsid w:val="000E317D"/>
    <w:rsid w:val="000E4090"/>
    <w:rsid w:val="000F143C"/>
    <w:rsid w:val="000F1B3A"/>
    <w:rsid w:val="000F352C"/>
    <w:rsid w:val="000F5394"/>
    <w:rsid w:val="001213F0"/>
    <w:rsid w:val="00133A1E"/>
    <w:rsid w:val="00140E54"/>
    <w:rsid w:val="001418A8"/>
    <w:rsid w:val="00163495"/>
    <w:rsid w:val="00163F11"/>
    <w:rsid w:val="0017264E"/>
    <w:rsid w:val="001771BA"/>
    <w:rsid w:val="00177F37"/>
    <w:rsid w:val="0018776C"/>
    <w:rsid w:val="00191BD9"/>
    <w:rsid w:val="0019390A"/>
    <w:rsid w:val="001A03DF"/>
    <w:rsid w:val="001A0644"/>
    <w:rsid w:val="001D24FA"/>
    <w:rsid w:val="001D7D39"/>
    <w:rsid w:val="001E389A"/>
    <w:rsid w:val="001F6D56"/>
    <w:rsid w:val="0020067A"/>
    <w:rsid w:val="002053D0"/>
    <w:rsid w:val="00215972"/>
    <w:rsid w:val="0023055B"/>
    <w:rsid w:val="0023078E"/>
    <w:rsid w:val="00231654"/>
    <w:rsid w:val="002415D4"/>
    <w:rsid w:val="00245E52"/>
    <w:rsid w:val="00250E76"/>
    <w:rsid w:val="00270177"/>
    <w:rsid w:val="002729F8"/>
    <w:rsid w:val="00274AE7"/>
    <w:rsid w:val="00285A50"/>
    <w:rsid w:val="002912E3"/>
    <w:rsid w:val="00291F60"/>
    <w:rsid w:val="00292E61"/>
    <w:rsid w:val="002944A8"/>
    <w:rsid w:val="00296DCF"/>
    <w:rsid w:val="002B04B5"/>
    <w:rsid w:val="002B2EC9"/>
    <w:rsid w:val="002C276D"/>
    <w:rsid w:val="002D434A"/>
    <w:rsid w:val="002F1BAF"/>
    <w:rsid w:val="003008D3"/>
    <w:rsid w:val="00304CA4"/>
    <w:rsid w:val="00320DD7"/>
    <w:rsid w:val="00327971"/>
    <w:rsid w:val="003341AD"/>
    <w:rsid w:val="0034780A"/>
    <w:rsid w:val="0035126B"/>
    <w:rsid w:val="0035525A"/>
    <w:rsid w:val="003715C3"/>
    <w:rsid w:val="00374E95"/>
    <w:rsid w:val="0038078A"/>
    <w:rsid w:val="00383038"/>
    <w:rsid w:val="00383C6B"/>
    <w:rsid w:val="00383F8E"/>
    <w:rsid w:val="003844B1"/>
    <w:rsid w:val="003A4F99"/>
    <w:rsid w:val="003B70DE"/>
    <w:rsid w:val="003C19F9"/>
    <w:rsid w:val="003C4C71"/>
    <w:rsid w:val="003D69BB"/>
    <w:rsid w:val="003E5119"/>
    <w:rsid w:val="003F0FA6"/>
    <w:rsid w:val="003F18ED"/>
    <w:rsid w:val="004020E7"/>
    <w:rsid w:val="00403A47"/>
    <w:rsid w:val="00432D23"/>
    <w:rsid w:val="004443C7"/>
    <w:rsid w:val="00452A5C"/>
    <w:rsid w:val="004567F3"/>
    <w:rsid w:val="0046399B"/>
    <w:rsid w:val="00464D60"/>
    <w:rsid w:val="004730DB"/>
    <w:rsid w:val="00476652"/>
    <w:rsid w:val="00480EE3"/>
    <w:rsid w:val="00494489"/>
    <w:rsid w:val="004A46B7"/>
    <w:rsid w:val="004A544D"/>
    <w:rsid w:val="004A7762"/>
    <w:rsid w:val="004B0DD9"/>
    <w:rsid w:val="004B0E90"/>
    <w:rsid w:val="004B3468"/>
    <w:rsid w:val="004B7212"/>
    <w:rsid w:val="004C1795"/>
    <w:rsid w:val="004C2775"/>
    <w:rsid w:val="004C7F07"/>
    <w:rsid w:val="004D18D1"/>
    <w:rsid w:val="004D4885"/>
    <w:rsid w:val="004D62F9"/>
    <w:rsid w:val="004F3B3C"/>
    <w:rsid w:val="004F5E9B"/>
    <w:rsid w:val="0050094E"/>
    <w:rsid w:val="00503338"/>
    <w:rsid w:val="00504756"/>
    <w:rsid w:val="00506AB5"/>
    <w:rsid w:val="00506D96"/>
    <w:rsid w:val="00517FED"/>
    <w:rsid w:val="00520FF2"/>
    <w:rsid w:val="00525E9A"/>
    <w:rsid w:val="00530CC6"/>
    <w:rsid w:val="00532521"/>
    <w:rsid w:val="005332F1"/>
    <w:rsid w:val="00534150"/>
    <w:rsid w:val="00540661"/>
    <w:rsid w:val="00552145"/>
    <w:rsid w:val="005622AF"/>
    <w:rsid w:val="00562B3E"/>
    <w:rsid w:val="00563C15"/>
    <w:rsid w:val="00564322"/>
    <w:rsid w:val="00564954"/>
    <w:rsid w:val="005877C8"/>
    <w:rsid w:val="00587B30"/>
    <w:rsid w:val="005A1CBB"/>
    <w:rsid w:val="005A592C"/>
    <w:rsid w:val="005B0844"/>
    <w:rsid w:val="005C39D9"/>
    <w:rsid w:val="005C58E9"/>
    <w:rsid w:val="005C74C6"/>
    <w:rsid w:val="005D2021"/>
    <w:rsid w:val="005D3CF9"/>
    <w:rsid w:val="005E2F54"/>
    <w:rsid w:val="005E6A44"/>
    <w:rsid w:val="005E7AA4"/>
    <w:rsid w:val="0060096F"/>
    <w:rsid w:val="00602470"/>
    <w:rsid w:val="006064D1"/>
    <w:rsid w:val="00611A1D"/>
    <w:rsid w:val="006160F8"/>
    <w:rsid w:val="00620881"/>
    <w:rsid w:val="00630052"/>
    <w:rsid w:val="0063398E"/>
    <w:rsid w:val="00635CFE"/>
    <w:rsid w:val="00637750"/>
    <w:rsid w:val="00640916"/>
    <w:rsid w:val="00652BA8"/>
    <w:rsid w:val="00657A78"/>
    <w:rsid w:val="006605FA"/>
    <w:rsid w:val="00664FD7"/>
    <w:rsid w:val="00672631"/>
    <w:rsid w:val="0068094B"/>
    <w:rsid w:val="006854EE"/>
    <w:rsid w:val="006948EF"/>
    <w:rsid w:val="00696C78"/>
    <w:rsid w:val="006D0064"/>
    <w:rsid w:val="006D6CCA"/>
    <w:rsid w:val="006E391C"/>
    <w:rsid w:val="007020BA"/>
    <w:rsid w:val="007068D6"/>
    <w:rsid w:val="007136DD"/>
    <w:rsid w:val="00714727"/>
    <w:rsid w:val="00723192"/>
    <w:rsid w:val="00732D5A"/>
    <w:rsid w:val="00735467"/>
    <w:rsid w:val="00761398"/>
    <w:rsid w:val="00762632"/>
    <w:rsid w:val="00762654"/>
    <w:rsid w:val="00763ADD"/>
    <w:rsid w:val="00781B3A"/>
    <w:rsid w:val="007853BA"/>
    <w:rsid w:val="00787B1A"/>
    <w:rsid w:val="0079686D"/>
    <w:rsid w:val="007A13B3"/>
    <w:rsid w:val="007A67A2"/>
    <w:rsid w:val="007A73B3"/>
    <w:rsid w:val="007A7D45"/>
    <w:rsid w:val="007B0D99"/>
    <w:rsid w:val="007B1204"/>
    <w:rsid w:val="007B457E"/>
    <w:rsid w:val="007B49ED"/>
    <w:rsid w:val="007B77F6"/>
    <w:rsid w:val="007C19C1"/>
    <w:rsid w:val="007D4877"/>
    <w:rsid w:val="007D7456"/>
    <w:rsid w:val="007E60BD"/>
    <w:rsid w:val="007F0FD2"/>
    <w:rsid w:val="007F220B"/>
    <w:rsid w:val="007F2472"/>
    <w:rsid w:val="007F286A"/>
    <w:rsid w:val="007F5D70"/>
    <w:rsid w:val="007F6D7E"/>
    <w:rsid w:val="008006C7"/>
    <w:rsid w:val="008154CC"/>
    <w:rsid w:val="008317CC"/>
    <w:rsid w:val="0083195C"/>
    <w:rsid w:val="00832276"/>
    <w:rsid w:val="00834519"/>
    <w:rsid w:val="00840457"/>
    <w:rsid w:val="00841812"/>
    <w:rsid w:val="0084393A"/>
    <w:rsid w:val="00844908"/>
    <w:rsid w:val="00844F0C"/>
    <w:rsid w:val="00844F26"/>
    <w:rsid w:val="008474A5"/>
    <w:rsid w:val="00867D35"/>
    <w:rsid w:val="00881A4F"/>
    <w:rsid w:val="00883EA3"/>
    <w:rsid w:val="00892FFF"/>
    <w:rsid w:val="0089642D"/>
    <w:rsid w:val="008965ED"/>
    <w:rsid w:val="008A08A8"/>
    <w:rsid w:val="008A5E71"/>
    <w:rsid w:val="008B3119"/>
    <w:rsid w:val="008B5836"/>
    <w:rsid w:val="008B6920"/>
    <w:rsid w:val="008C0B61"/>
    <w:rsid w:val="008C25E8"/>
    <w:rsid w:val="008C63FD"/>
    <w:rsid w:val="008C7E7F"/>
    <w:rsid w:val="008D3FBC"/>
    <w:rsid w:val="008D6019"/>
    <w:rsid w:val="008E568D"/>
    <w:rsid w:val="008E70A6"/>
    <w:rsid w:val="008F05D0"/>
    <w:rsid w:val="008F1DAF"/>
    <w:rsid w:val="008F2A6C"/>
    <w:rsid w:val="008F362C"/>
    <w:rsid w:val="0090094C"/>
    <w:rsid w:val="00920F91"/>
    <w:rsid w:val="0092379A"/>
    <w:rsid w:val="00924079"/>
    <w:rsid w:val="00934BB3"/>
    <w:rsid w:val="00936E3D"/>
    <w:rsid w:val="00943655"/>
    <w:rsid w:val="00946708"/>
    <w:rsid w:val="009502AA"/>
    <w:rsid w:val="00955651"/>
    <w:rsid w:val="00966E24"/>
    <w:rsid w:val="00967F9E"/>
    <w:rsid w:val="00970FE1"/>
    <w:rsid w:val="00974606"/>
    <w:rsid w:val="00974DBB"/>
    <w:rsid w:val="009777B4"/>
    <w:rsid w:val="009915B8"/>
    <w:rsid w:val="009A4EE1"/>
    <w:rsid w:val="009B4AE1"/>
    <w:rsid w:val="009B5149"/>
    <w:rsid w:val="009B516C"/>
    <w:rsid w:val="009E0615"/>
    <w:rsid w:val="009E2EA8"/>
    <w:rsid w:val="009F67A3"/>
    <w:rsid w:val="00A11144"/>
    <w:rsid w:val="00A2448F"/>
    <w:rsid w:val="00A4113B"/>
    <w:rsid w:val="00A44A02"/>
    <w:rsid w:val="00A570E7"/>
    <w:rsid w:val="00A574E6"/>
    <w:rsid w:val="00A57B81"/>
    <w:rsid w:val="00A64FC6"/>
    <w:rsid w:val="00A702E0"/>
    <w:rsid w:val="00A74FC7"/>
    <w:rsid w:val="00A7775D"/>
    <w:rsid w:val="00A85706"/>
    <w:rsid w:val="00A90769"/>
    <w:rsid w:val="00AB321C"/>
    <w:rsid w:val="00AC0339"/>
    <w:rsid w:val="00AC337A"/>
    <w:rsid w:val="00AD1780"/>
    <w:rsid w:val="00AD7F02"/>
    <w:rsid w:val="00AE4EE7"/>
    <w:rsid w:val="00B01DC5"/>
    <w:rsid w:val="00B1199A"/>
    <w:rsid w:val="00B15F0A"/>
    <w:rsid w:val="00B236EA"/>
    <w:rsid w:val="00B31F9C"/>
    <w:rsid w:val="00B3397F"/>
    <w:rsid w:val="00B432FE"/>
    <w:rsid w:val="00B5017D"/>
    <w:rsid w:val="00B51B3B"/>
    <w:rsid w:val="00B60B24"/>
    <w:rsid w:val="00B733BD"/>
    <w:rsid w:val="00B83E9E"/>
    <w:rsid w:val="00B93770"/>
    <w:rsid w:val="00BA4E86"/>
    <w:rsid w:val="00BB7CE8"/>
    <w:rsid w:val="00BC63B5"/>
    <w:rsid w:val="00BD5BB7"/>
    <w:rsid w:val="00BD6678"/>
    <w:rsid w:val="00BE412B"/>
    <w:rsid w:val="00BF1C1A"/>
    <w:rsid w:val="00BF61C7"/>
    <w:rsid w:val="00C00255"/>
    <w:rsid w:val="00C0311F"/>
    <w:rsid w:val="00C10848"/>
    <w:rsid w:val="00C12FC6"/>
    <w:rsid w:val="00C15021"/>
    <w:rsid w:val="00C23375"/>
    <w:rsid w:val="00C239D3"/>
    <w:rsid w:val="00C46871"/>
    <w:rsid w:val="00C502D6"/>
    <w:rsid w:val="00C50698"/>
    <w:rsid w:val="00C73212"/>
    <w:rsid w:val="00C847AD"/>
    <w:rsid w:val="00CC3366"/>
    <w:rsid w:val="00CC5310"/>
    <w:rsid w:val="00CF168E"/>
    <w:rsid w:val="00D16621"/>
    <w:rsid w:val="00D202A0"/>
    <w:rsid w:val="00D20998"/>
    <w:rsid w:val="00D2179B"/>
    <w:rsid w:val="00D273C3"/>
    <w:rsid w:val="00D2774A"/>
    <w:rsid w:val="00D33590"/>
    <w:rsid w:val="00D40C88"/>
    <w:rsid w:val="00D415F6"/>
    <w:rsid w:val="00D455EB"/>
    <w:rsid w:val="00D47DC6"/>
    <w:rsid w:val="00D523F9"/>
    <w:rsid w:val="00D8438B"/>
    <w:rsid w:val="00D92CAE"/>
    <w:rsid w:val="00D95F5D"/>
    <w:rsid w:val="00DA50DE"/>
    <w:rsid w:val="00DE126F"/>
    <w:rsid w:val="00DE2A73"/>
    <w:rsid w:val="00DE6FA2"/>
    <w:rsid w:val="00DE7747"/>
    <w:rsid w:val="00DF7163"/>
    <w:rsid w:val="00E0042D"/>
    <w:rsid w:val="00E043A2"/>
    <w:rsid w:val="00E25135"/>
    <w:rsid w:val="00E275CF"/>
    <w:rsid w:val="00E472AD"/>
    <w:rsid w:val="00E5721C"/>
    <w:rsid w:val="00E57923"/>
    <w:rsid w:val="00E6659B"/>
    <w:rsid w:val="00E66749"/>
    <w:rsid w:val="00E727C6"/>
    <w:rsid w:val="00E75FFA"/>
    <w:rsid w:val="00E7659C"/>
    <w:rsid w:val="00E85555"/>
    <w:rsid w:val="00E92E5B"/>
    <w:rsid w:val="00E93750"/>
    <w:rsid w:val="00E942DB"/>
    <w:rsid w:val="00E96CEE"/>
    <w:rsid w:val="00EA19F8"/>
    <w:rsid w:val="00EA28B0"/>
    <w:rsid w:val="00EA6B35"/>
    <w:rsid w:val="00EB198D"/>
    <w:rsid w:val="00EB26E9"/>
    <w:rsid w:val="00EB2B5A"/>
    <w:rsid w:val="00EB2E6D"/>
    <w:rsid w:val="00EB3504"/>
    <w:rsid w:val="00EB588F"/>
    <w:rsid w:val="00EC0409"/>
    <w:rsid w:val="00EC05E0"/>
    <w:rsid w:val="00EC07EE"/>
    <w:rsid w:val="00F0020C"/>
    <w:rsid w:val="00F00514"/>
    <w:rsid w:val="00F0392D"/>
    <w:rsid w:val="00F055B9"/>
    <w:rsid w:val="00F0632F"/>
    <w:rsid w:val="00F07EF8"/>
    <w:rsid w:val="00F11BDE"/>
    <w:rsid w:val="00F155FC"/>
    <w:rsid w:val="00F2199C"/>
    <w:rsid w:val="00F21A7E"/>
    <w:rsid w:val="00F30581"/>
    <w:rsid w:val="00F35BDD"/>
    <w:rsid w:val="00F42AB9"/>
    <w:rsid w:val="00F44524"/>
    <w:rsid w:val="00F46B49"/>
    <w:rsid w:val="00F76B39"/>
    <w:rsid w:val="00F83C31"/>
    <w:rsid w:val="00F84AEB"/>
    <w:rsid w:val="00F87F7B"/>
    <w:rsid w:val="00FA02AD"/>
    <w:rsid w:val="00FA13C2"/>
    <w:rsid w:val="00FA3BBD"/>
    <w:rsid w:val="00FA4E92"/>
    <w:rsid w:val="00FA7A99"/>
    <w:rsid w:val="00FC5F4D"/>
    <w:rsid w:val="00FD2DC6"/>
    <w:rsid w:val="00FD520E"/>
    <w:rsid w:val="00FE0D40"/>
    <w:rsid w:val="00FE2E8C"/>
    <w:rsid w:val="00FF1B4D"/>
    <w:rsid w:val="00FF4D62"/>
    <w:rsid w:val="00FF518F"/>
    <w:rsid w:val="00FF79C2"/>
    <w:rsid w:val="3A55D9D4"/>
    <w:rsid w:val="4D96F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4C7B4C"/>
  <w15:chartTrackingRefBased/>
  <w15:docId w15:val="{F851E8FD-DD8F-4976-834D-D3C18D551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8C25E8"/>
    <w:pPr>
      <w:keepNext/>
      <w:keepLines/>
      <w:spacing w:before="360" w:after="80"/>
      <w:outlineLvl w:val="0"/>
    </w:pPr>
    <w:rPr>
      <w:rFonts w:asciiTheme="majorHAnsi" w:eastAsiaTheme="majorEastAsia" w:hAnsiTheme="majorHAnsi" w:cstheme="majorBidi"/>
      <w:color w:val="004E7D" w:themeColor="accent1" w:themeShade="BF"/>
      <w:sz w:val="40"/>
      <w:szCs w:val="40"/>
    </w:rPr>
  </w:style>
  <w:style w:type="paragraph" w:styleId="Otsikko2">
    <w:name w:val="heading 2"/>
    <w:basedOn w:val="Normaali"/>
    <w:next w:val="Normaali"/>
    <w:link w:val="Otsikko2Char"/>
    <w:uiPriority w:val="9"/>
    <w:unhideWhenUsed/>
    <w:qFormat/>
    <w:rsid w:val="008C25E8"/>
    <w:pPr>
      <w:keepNext/>
      <w:keepLines/>
      <w:spacing w:before="160" w:after="80"/>
      <w:outlineLvl w:val="1"/>
    </w:pPr>
    <w:rPr>
      <w:rFonts w:asciiTheme="majorHAnsi" w:eastAsiaTheme="majorEastAsia" w:hAnsiTheme="majorHAnsi" w:cstheme="majorBidi"/>
      <w:color w:val="004E7D" w:themeColor="accent1" w:themeShade="BF"/>
      <w:sz w:val="32"/>
      <w:szCs w:val="32"/>
    </w:rPr>
  </w:style>
  <w:style w:type="paragraph" w:styleId="Otsikko3">
    <w:name w:val="heading 3"/>
    <w:basedOn w:val="Normaali"/>
    <w:next w:val="Normaali"/>
    <w:link w:val="Otsikko3Char"/>
    <w:uiPriority w:val="9"/>
    <w:semiHidden/>
    <w:unhideWhenUsed/>
    <w:qFormat/>
    <w:rsid w:val="008C25E8"/>
    <w:pPr>
      <w:keepNext/>
      <w:keepLines/>
      <w:spacing w:before="160" w:after="80"/>
      <w:outlineLvl w:val="2"/>
    </w:pPr>
    <w:rPr>
      <w:rFonts w:eastAsiaTheme="majorEastAsia" w:cstheme="majorBidi"/>
      <w:color w:val="004E7D" w:themeColor="accent1" w:themeShade="BF"/>
      <w:sz w:val="28"/>
      <w:szCs w:val="28"/>
    </w:rPr>
  </w:style>
  <w:style w:type="paragraph" w:styleId="Otsikko4">
    <w:name w:val="heading 4"/>
    <w:basedOn w:val="Normaali"/>
    <w:next w:val="Normaali"/>
    <w:link w:val="Otsikko4Char"/>
    <w:uiPriority w:val="9"/>
    <w:semiHidden/>
    <w:unhideWhenUsed/>
    <w:qFormat/>
    <w:rsid w:val="008C25E8"/>
    <w:pPr>
      <w:keepNext/>
      <w:keepLines/>
      <w:spacing w:before="80" w:after="40"/>
      <w:outlineLvl w:val="3"/>
    </w:pPr>
    <w:rPr>
      <w:rFonts w:eastAsiaTheme="majorEastAsia" w:cstheme="majorBidi"/>
      <w:i/>
      <w:iCs/>
      <w:color w:val="004E7D" w:themeColor="accent1" w:themeShade="BF"/>
    </w:rPr>
  </w:style>
  <w:style w:type="paragraph" w:styleId="Otsikko5">
    <w:name w:val="heading 5"/>
    <w:basedOn w:val="Normaali"/>
    <w:next w:val="Normaali"/>
    <w:link w:val="Otsikko5Char"/>
    <w:uiPriority w:val="9"/>
    <w:semiHidden/>
    <w:unhideWhenUsed/>
    <w:qFormat/>
    <w:rsid w:val="008C25E8"/>
    <w:pPr>
      <w:keepNext/>
      <w:keepLines/>
      <w:spacing w:before="80" w:after="40"/>
      <w:outlineLvl w:val="4"/>
    </w:pPr>
    <w:rPr>
      <w:rFonts w:eastAsiaTheme="majorEastAsia" w:cstheme="majorBidi"/>
      <w:color w:val="004E7D" w:themeColor="accent1" w:themeShade="BF"/>
    </w:rPr>
  </w:style>
  <w:style w:type="paragraph" w:styleId="Otsikko6">
    <w:name w:val="heading 6"/>
    <w:basedOn w:val="Normaali"/>
    <w:next w:val="Normaali"/>
    <w:link w:val="Otsikko6Char"/>
    <w:uiPriority w:val="9"/>
    <w:semiHidden/>
    <w:unhideWhenUsed/>
    <w:qFormat/>
    <w:rsid w:val="008C25E8"/>
    <w:pPr>
      <w:keepNext/>
      <w:keepLines/>
      <w:spacing w:before="40" w:after="0"/>
      <w:outlineLvl w:val="5"/>
    </w:pPr>
    <w:rPr>
      <w:rFonts w:eastAsiaTheme="majorEastAsia" w:cstheme="majorBidi"/>
      <w:i/>
      <w:iCs/>
      <w:color w:val="807E84" w:themeColor="text1" w:themeTint="A6"/>
    </w:rPr>
  </w:style>
  <w:style w:type="paragraph" w:styleId="Otsikko7">
    <w:name w:val="heading 7"/>
    <w:basedOn w:val="Normaali"/>
    <w:next w:val="Normaali"/>
    <w:link w:val="Otsikko7Char"/>
    <w:uiPriority w:val="9"/>
    <w:semiHidden/>
    <w:unhideWhenUsed/>
    <w:qFormat/>
    <w:rsid w:val="008C25E8"/>
    <w:pPr>
      <w:keepNext/>
      <w:keepLines/>
      <w:spacing w:before="40" w:after="0"/>
      <w:outlineLvl w:val="6"/>
    </w:pPr>
    <w:rPr>
      <w:rFonts w:eastAsiaTheme="majorEastAsia" w:cstheme="majorBidi"/>
      <w:color w:val="807E84" w:themeColor="text1" w:themeTint="A6"/>
    </w:rPr>
  </w:style>
  <w:style w:type="paragraph" w:styleId="Otsikko8">
    <w:name w:val="heading 8"/>
    <w:basedOn w:val="Normaali"/>
    <w:next w:val="Normaali"/>
    <w:link w:val="Otsikko8Char"/>
    <w:uiPriority w:val="9"/>
    <w:semiHidden/>
    <w:unhideWhenUsed/>
    <w:qFormat/>
    <w:rsid w:val="008C25E8"/>
    <w:pPr>
      <w:keepNext/>
      <w:keepLines/>
      <w:spacing w:after="0"/>
      <w:outlineLvl w:val="7"/>
    </w:pPr>
    <w:rPr>
      <w:rFonts w:eastAsiaTheme="majorEastAsia" w:cstheme="majorBidi"/>
      <w:i/>
      <w:iCs/>
      <w:color w:val="5B595D" w:themeColor="text1" w:themeTint="D8"/>
    </w:rPr>
  </w:style>
  <w:style w:type="paragraph" w:styleId="Otsikko9">
    <w:name w:val="heading 9"/>
    <w:basedOn w:val="Normaali"/>
    <w:next w:val="Normaali"/>
    <w:link w:val="Otsikko9Char"/>
    <w:uiPriority w:val="9"/>
    <w:semiHidden/>
    <w:unhideWhenUsed/>
    <w:qFormat/>
    <w:rsid w:val="008C25E8"/>
    <w:pPr>
      <w:keepNext/>
      <w:keepLines/>
      <w:spacing w:after="0"/>
      <w:outlineLvl w:val="8"/>
    </w:pPr>
    <w:rPr>
      <w:rFonts w:eastAsiaTheme="majorEastAsia" w:cstheme="majorBidi"/>
      <w:color w:val="5B595D"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8C25E8"/>
    <w:rPr>
      <w:rFonts w:asciiTheme="majorHAnsi" w:eastAsiaTheme="majorEastAsia" w:hAnsiTheme="majorHAnsi" w:cstheme="majorBidi"/>
      <w:color w:val="004E7D" w:themeColor="accent1" w:themeShade="BF"/>
      <w:sz w:val="40"/>
      <w:szCs w:val="40"/>
    </w:rPr>
  </w:style>
  <w:style w:type="character" w:customStyle="1" w:styleId="Otsikko2Char">
    <w:name w:val="Otsikko 2 Char"/>
    <w:basedOn w:val="Kappaleenoletusfontti"/>
    <w:link w:val="Otsikko2"/>
    <w:uiPriority w:val="9"/>
    <w:rsid w:val="008C25E8"/>
    <w:rPr>
      <w:rFonts w:asciiTheme="majorHAnsi" w:eastAsiaTheme="majorEastAsia" w:hAnsiTheme="majorHAnsi" w:cstheme="majorBidi"/>
      <w:color w:val="004E7D" w:themeColor="accent1" w:themeShade="BF"/>
      <w:sz w:val="32"/>
      <w:szCs w:val="32"/>
    </w:rPr>
  </w:style>
  <w:style w:type="character" w:customStyle="1" w:styleId="Otsikko3Char">
    <w:name w:val="Otsikko 3 Char"/>
    <w:basedOn w:val="Kappaleenoletusfontti"/>
    <w:link w:val="Otsikko3"/>
    <w:uiPriority w:val="9"/>
    <w:semiHidden/>
    <w:rsid w:val="008C25E8"/>
    <w:rPr>
      <w:rFonts w:eastAsiaTheme="majorEastAsia" w:cstheme="majorBidi"/>
      <w:color w:val="004E7D" w:themeColor="accent1" w:themeShade="BF"/>
      <w:sz w:val="28"/>
      <w:szCs w:val="28"/>
    </w:rPr>
  </w:style>
  <w:style w:type="character" w:customStyle="1" w:styleId="Otsikko4Char">
    <w:name w:val="Otsikko 4 Char"/>
    <w:basedOn w:val="Kappaleenoletusfontti"/>
    <w:link w:val="Otsikko4"/>
    <w:uiPriority w:val="9"/>
    <w:semiHidden/>
    <w:rsid w:val="008C25E8"/>
    <w:rPr>
      <w:rFonts w:eastAsiaTheme="majorEastAsia" w:cstheme="majorBidi"/>
      <w:i/>
      <w:iCs/>
      <w:color w:val="004E7D" w:themeColor="accent1" w:themeShade="BF"/>
    </w:rPr>
  </w:style>
  <w:style w:type="character" w:customStyle="1" w:styleId="Otsikko5Char">
    <w:name w:val="Otsikko 5 Char"/>
    <w:basedOn w:val="Kappaleenoletusfontti"/>
    <w:link w:val="Otsikko5"/>
    <w:uiPriority w:val="9"/>
    <w:semiHidden/>
    <w:rsid w:val="008C25E8"/>
    <w:rPr>
      <w:rFonts w:eastAsiaTheme="majorEastAsia" w:cstheme="majorBidi"/>
      <w:color w:val="004E7D" w:themeColor="accent1" w:themeShade="BF"/>
    </w:rPr>
  </w:style>
  <w:style w:type="character" w:customStyle="1" w:styleId="Otsikko6Char">
    <w:name w:val="Otsikko 6 Char"/>
    <w:basedOn w:val="Kappaleenoletusfontti"/>
    <w:link w:val="Otsikko6"/>
    <w:uiPriority w:val="9"/>
    <w:semiHidden/>
    <w:rsid w:val="008C25E8"/>
    <w:rPr>
      <w:rFonts w:eastAsiaTheme="majorEastAsia" w:cstheme="majorBidi"/>
      <w:i/>
      <w:iCs/>
      <w:color w:val="807E84" w:themeColor="text1" w:themeTint="A6"/>
    </w:rPr>
  </w:style>
  <w:style w:type="character" w:customStyle="1" w:styleId="Otsikko7Char">
    <w:name w:val="Otsikko 7 Char"/>
    <w:basedOn w:val="Kappaleenoletusfontti"/>
    <w:link w:val="Otsikko7"/>
    <w:uiPriority w:val="9"/>
    <w:semiHidden/>
    <w:rsid w:val="008C25E8"/>
    <w:rPr>
      <w:rFonts w:eastAsiaTheme="majorEastAsia" w:cstheme="majorBidi"/>
      <w:color w:val="807E84" w:themeColor="text1" w:themeTint="A6"/>
    </w:rPr>
  </w:style>
  <w:style w:type="character" w:customStyle="1" w:styleId="Otsikko8Char">
    <w:name w:val="Otsikko 8 Char"/>
    <w:basedOn w:val="Kappaleenoletusfontti"/>
    <w:link w:val="Otsikko8"/>
    <w:uiPriority w:val="9"/>
    <w:semiHidden/>
    <w:rsid w:val="008C25E8"/>
    <w:rPr>
      <w:rFonts w:eastAsiaTheme="majorEastAsia" w:cstheme="majorBidi"/>
      <w:i/>
      <w:iCs/>
      <w:color w:val="5B595D" w:themeColor="text1" w:themeTint="D8"/>
    </w:rPr>
  </w:style>
  <w:style w:type="character" w:customStyle="1" w:styleId="Otsikko9Char">
    <w:name w:val="Otsikko 9 Char"/>
    <w:basedOn w:val="Kappaleenoletusfontti"/>
    <w:link w:val="Otsikko9"/>
    <w:uiPriority w:val="9"/>
    <w:semiHidden/>
    <w:rsid w:val="008C25E8"/>
    <w:rPr>
      <w:rFonts w:eastAsiaTheme="majorEastAsia" w:cstheme="majorBidi"/>
      <w:color w:val="5B595D" w:themeColor="text1" w:themeTint="D8"/>
    </w:rPr>
  </w:style>
  <w:style w:type="paragraph" w:styleId="Otsikko">
    <w:name w:val="Title"/>
    <w:basedOn w:val="Normaali"/>
    <w:next w:val="Normaali"/>
    <w:link w:val="OtsikkoChar"/>
    <w:uiPriority w:val="10"/>
    <w:qFormat/>
    <w:rsid w:val="008C25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8C25E8"/>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8C25E8"/>
    <w:pPr>
      <w:numPr>
        <w:ilvl w:val="1"/>
      </w:numPr>
    </w:pPr>
    <w:rPr>
      <w:rFonts w:eastAsiaTheme="majorEastAsia" w:cstheme="majorBidi"/>
      <w:color w:val="807E84" w:themeColor="text1" w:themeTint="A6"/>
      <w:spacing w:val="15"/>
      <w:sz w:val="28"/>
      <w:szCs w:val="28"/>
    </w:rPr>
  </w:style>
  <w:style w:type="character" w:customStyle="1" w:styleId="AlaotsikkoChar">
    <w:name w:val="Alaotsikko Char"/>
    <w:basedOn w:val="Kappaleenoletusfontti"/>
    <w:link w:val="Alaotsikko"/>
    <w:uiPriority w:val="11"/>
    <w:rsid w:val="008C25E8"/>
    <w:rPr>
      <w:rFonts w:eastAsiaTheme="majorEastAsia" w:cstheme="majorBidi"/>
      <w:color w:val="807E84" w:themeColor="text1" w:themeTint="A6"/>
      <w:spacing w:val="15"/>
      <w:sz w:val="28"/>
      <w:szCs w:val="28"/>
    </w:rPr>
  </w:style>
  <w:style w:type="paragraph" w:styleId="Lainaus">
    <w:name w:val="Quote"/>
    <w:basedOn w:val="Normaali"/>
    <w:next w:val="Normaali"/>
    <w:link w:val="LainausChar"/>
    <w:uiPriority w:val="29"/>
    <w:qFormat/>
    <w:rsid w:val="008C25E8"/>
    <w:pPr>
      <w:spacing w:before="160"/>
      <w:jc w:val="center"/>
    </w:pPr>
    <w:rPr>
      <w:i/>
      <w:iCs/>
      <w:color w:val="6D6C71" w:themeColor="text1" w:themeTint="BF"/>
    </w:rPr>
  </w:style>
  <w:style w:type="character" w:customStyle="1" w:styleId="LainausChar">
    <w:name w:val="Lainaus Char"/>
    <w:basedOn w:val="Kappaleenoletusfontti"/>
    <w:link w:val="Lainaus"/>
    <w:uiPriority w:val="29"/>
    <w:rsid w:val="008C25E8"/>
    <w:rPr>
      <w:i/>
      <w:iCs/>
      <w:color w:val="6D6C71" w:themeColor="text1" w:themeTint="BF"/>
    </w:rPr>
  </w:style>
  <w:style w:type="paragraph" w:styleId="Luettelokappale">
    <w:name w:val="List Paragraph"/>
    <w:basedOn w:val="Normaali"/>
    <w:uiPriority w:val="34"/>
    <w:qFormat/>
    <w:rsid w:val="008C25E8"/>
    <w:pPr>
      <w:ind w:left="720"/>
      <w:contextualSpacing/>
    </w:pPr>
  </w:style>
  <w:style w:type="character" w:styleId="Voimakaskorostus">
    <w:name w:val="Intense Emphasis"/>
    <w:basedOn w:val="Kappaleenoletusfontti"/>
    <w:uiPriority w:val="21"/>
    <w:qFormat/>
    <w:rsid w:val="008C25E8"/>
    <w:rPr>
      <w:i/>
      <w:iCs/>
      <w:color w:val="004E7D" w:themeColor="accent1" w:themeShade="BF"/>
    </w:rPr>
  </w:style>
  <w:style w:type="paragraph" w:styleId="Erottuvalainaus">
    <w:name w:val="Intense Quote"/>
    <w:basedOn w:val="Normaali"/>
    <w:next w:val="Normaali"/>
    <w:link w:val="ErottuvalainausChar"/>
    <w:uiPriority w:val="30"/>
    <w:qFormat/>
    <w:rsid w:val="008C25E8"/>
    <w:pPr>
      <w:pBdr>
        <w:top w:val="single" w:sz="4" w:space="10" w:color="004E7D" w:themeColor="accent1" w:themeShade="BF"/>
        <w:bottom w:val="single" w:sz="4" w:space="10" w:color="004E7D" w:themeColor="accent1" w:themeShade="BF"/>
      </w:pBdr>
      <w:spacing w:before="360" w:after="360"/>
      <w:ind w:left="864" w:right="864"/>
      <w:jc w:val="center"/>
    </w:pPr>
    <w:rPr>
      <w:i/>
      <w:iCs/>
      <w:color w:val="004E7D" w:themeColor="accent1" w:themeShade="BF"/>
    </w:rPr>
  </w:style>
  <w:style w:type="character" w:customStyle="1" w:styleId="ErottuvalainausChar">
    <w:name w:val="Erottuva lainaus Char"/>
    <w:basedOn w:val="Kappaleenoletusfontti"/>
    <w:link w:val="Erottuvalainaus"/>
    <w:uiPriority w:val="30"/>
    <w:rsid w:val="008C25E8"/>
    <w:rPr>
      <w:i/>
      <w:iCs/>
      <w:color w:val="004E7D" w:themeColor="accent1" w:themeShade="BF"/>
    </w:rPr>
  </w:style>
  <w:style w:type="character" w:styleId="Erottuvaviittaus">
    <w:name w:val="Intense Reference"/>
    <w:basedOn w:val="Kappaleenoletusfontti"/>
    <w:uiPriority w:val="32"/>
    <w:qFormat/>
    <w:rsid w:val="008C25E8"/>
    <w:rPr>
      <w:b/>
      <w:bCs/>
      <w:smallCaps/>
      <w:color w:val="004E7D" w:themeColor="accent1" w:themeShade="BF"/>
      <w:spacing w:val="5"/>
    </w:rPr>
  </w:style>
  <w:style w:type="paragraph" w:styleId="Yltunniste">
    <w:name w:val="header"/>
    <w:basedOn w:val="Normaali"/>
    <w:link w:val="YltunnisteChar"/>
    <w:uiPriority w:val="99"/>
    <w:unhideWhenUsed/>
    <w:rsid w:val="008C25E8"/>
    <w:pPr>
      <w:tabs>
        <w:tab w:val="center" w:pos="4986"/>
        <w:tab w:val="right" w:pos="9972"/>
      </w:tabs>
      <w:spacing w:after="0" w:line="240" w:lineRule="auto"/>
    </w:pPr>
  </w:style>
  <w:style w:type="character" w:customStyle="1" w:styleId="YltunnisteChar">
    <w:name w:val="Ylätunniste Char"/>
    <w:basedOn w:val="Kappaleenoletusfontti"/>
    <w:link w:val="Yltunniste"/>
    <w:uiPriority w:val="99"/>
    <w:rsid w:val="008C25E8"/>
  </w:style>
  <w:style w:type="paragraph" w:styleId="Alatunniste">
    <w:name w:val="footer"/>
    <w:basedOn w:val="Normaali"/>
    <w:link w:val="AlatunnisteChar"/>
    <w:uiPriority w:val="99"/>
    <w:unhideWhenUsed/>
    <w:rsid w:val="008C25E8"/>
    <w:pPr>
      <w:tabs>
        <w:tab w:val="center" w:pos="4986"/>
        <w:tab w:val="right" w:pos="9972"/>
      </w:tabs>
      <w:spacing w:after="0" w:line="240" w:lineRule="auto"/>
    </w:pPr>
  </w:style>
  <w:style w:type="character" w:customStyle="1" w:styleId="AlatunnisteChar">
    <w:name w:val="Alatunniste Char"/>
    <w:basedOn w:val="Kappaleenoletusfontti"/>
    <w:link w:val="Alatunniste"/>
    <w:uiPriority w:val="99"/>
    <w:rsid w:val="008C25E8"/>
  </w:style>
  <w:style w:type="paragraph" w:styleId="Sisllysluettelonotsikko">
    <w:name w:val="TOC Heading"/>
    <w:basedOn w:val="Otsikko1"/>
    <w:next w:val="Normaali"/>
    <w:uiPriority w:val="39"/>
    <w:unhideWhenUsed/>
    <w:qFormat/>
    <w:rsid w:val="00732D5A"/>
    <w:pPr>
      <w:spacing w:before="240" w:after="0" w:line="259" w:lineRule="auto"/>
      <w:outlineLvl w:val="9"/>
    </w:pPr>
    <w:rPr>
      <w:kern w:val="0"/>
      <w:sz w:val="32"/>
      <w:szCs w:val="32"/>
      <w14:ligatures w14:val="none"/>
    </w:rPr>
  </w:style>
  <w:style w:type="paragraph" w:styleId="Sisluet2">
    <w:name w:val="toc 2"/>
    <w:basedOn w:val="Normaali"/>
    <w:next w:val="Normaali"/>
    <w:autoRedefine/>
    <w:uiPriority w:val="39"/>
    <w:unhideWhenUsed/>
    <w:rsid w:val="00732D5A"/>
    <w:pPr>
      <w:spacing w:after="100" w:line="259" w:lineRule="auto"/>
      <w:ind w:left="220"/>
    </w:pPr>
    <w:rPr>
      <w:rFonts w:eastAsiaTheme="minorEastAsia" w:cs="Times New Roman"/>
      <w:kern w:val="0"/>
      <w:sz w:val="22"/>
      <w:szCs w:val="22"/>
      <w14:ligatures w14:val="none"/>
    </w:rPr>
  </w:style>
  <w:style w:type="paragraph" w:styleId="Sisluet1">
    <w:name w:val="toc 1"/>
    <w:basedOn w:val="Normaali"/>
    <w:next w:val="Normaali"/>
    <w:autoRedefine/>
    <w:uiPriority w:val="39"/>
    <w:unhideWhenUsed/>
    <w:rsid w:val="00732D5A"/>
    <w:pPr>
      <w:spacing w:after="100" w:line="259" w:lineRule="auto"/>
    </w:pPr>
    <w:rPr>
      <w:rFonts w:eastAsiaTheme="minorEastAsia" w:cs="Times New Roman"/>
      <w:kern w:val="0"/>
      <w:sz w:val="22"/>
      <w:szCs w:val="22"/>
      <w14:ligatures w14:val="none"/>
    </w:rPr>
  </w:style>
  <w:style w:type="paragraph" w:styleId="Sisluet3">
    <w:name w:val="toc 3"/>
    <w:basedOn w:val="Normaali"/>
    <w:next w:val="Normaali"/>
    <w:autoRedefine/>
    <w:uiPriority w:val="39"/>
    <w:unhideWhenUsed/>
    <w:rsid w:val="00732D5A"/>
    <w:pPr>
      <w:spacing w:after="100" w:line="259" w:lineRule="auto"/>
      <w:ind w:left="440"/>
    </w:pPr>
    <w:rPr>
      <w:rFonts w:eastAsiaTheme="minorEastAsia" w:cs="Times New Roman"/>
      <w:kern w:val="0"/>
      <w:sz w:val="22"/>
      <w:szCs w:val="22"/>
      <w14:ligatures w14:val="none"/>
    </w:rPr>
  </w:style>
  <w:style w:type="character" w:styleId="Hyperlinkki">
    <w:name w:val="Hyperlink"/>
    <w:basedOn w:val="Kappaleenoletusfontti"/>
    <w:uiPriority w:val="99"/>
    <w:unhideWhenUsed/>
    <w:rsid w:val="00732D5A"/>
    <w:rPr>
      <w:color w:val="1B827E" w:themeColor="hyperlink"/>
      <w:u w:val="single"/>
    </w:rPr>
  </w:style>
  <w:style w:type="character" w:styleId="Voimakas">
    <w:name w:val="Strong"/>
    <w:basedOn w:val="Kappaleenoletusfontti"/>
    <w:uiPriority w:val="22"/>
    <w:qFormat/>
    <w:rsid w:val="00732D5A"/>
    <w:rPr>
      <w:b/>
      <w:bCs/>
    </w:rPr>
  </w:style>
  <w:style w:type="paragraph" w:styleId="Leipteksti">
    <w:name w:val="Body Text"/>
    <w:basedOn w:val="Normaali"/>
    <w:link w:val="LeiptekstiChar"/>
    <w:uiPriority w:val="1"/>
    <w:qFormat/>
    <w:rsid w:val="00F21A7E"/>
    <w:pPr>
      <w:spacing w:before="240" w:after="0" w:line="300" w:lineRule="auto"/>
    </w:pPr>
    <w:rPr>
      <w:rFonts w:cstheme="minorHAnsi"/>
      <w:kern w:val="0"/>
      <w:sz w:val="22"/>
      <w:szCs w:val="20"/>
      <w:lang w:val="fi-FI"/>
      <w14:ligatures w14:val="none"/>
    </w:rPr>
  </w:style>
  <w:style w:type="character" w:customStyle="1" w:styleId="LeiptekstiChar">
    <w:name w:val="Leipäteksti Char"/>
    <w:basedOn w:val="Kappaleenoletusfontti"/>
    <w:link w:val="Leipteksti"/>
    <w:uiPriority w:val="1"/>
    <w:rsid w:val="00F21A7E"/>
    <w:rPr>
      <w:rFonts w:cstheme="minorHAnsi"/>
      <w:kern w:val="0"/>
      <w:sz w:val="22"/>
      <w:szCs w:val="20"/>
      <w:lang w:val="fi-F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ema1">
  <a:themeElements>
    <a:clrScheme name="HSY Värit vaalea pohja 2020">
      <a:dk1>
        <a:srgbClr val="3E3D40"/>
      </a:dk1>
      <a:lt1>
        <a:sysClr val="window" lastClr="FFFFFF"/>
      </a:lt1>
      <a:dk2>
        <a:srgbClr val="146431"/>
      </a:dk2>
      <a:lt2>
        <a:srgbClr val="1B827E"/>
      </a:lt2>
      <a:accent1>
        <a:srgbClr val="006AA7"/>
      </a:accent1>
      <a:accent2>
        <a:srgbClr val="47851D"/>
      </a:accent2>
      <a:accent3>
        <a:srgbClr val="D62787"/>
      </a:accent3>
      <a:accent4>
        <a:srgbClr val="814494"/>
      </a:accent4>
      <a:accent5>
        <a:srgbClr val="C0580E"/>
      </a:accent5>
      <a:accent6>
        <a:srgbClr val="BD3429"/>
      </a:accent6>
      <a:hlink>
        <a:srgbClr val="1B827E"/>
      </a:hlink>
      <a:folHlink>
        <a:srgbClr val="814494"/>
      </a:folHlink>
    </a:clrScheme>
    <a:fontScheme name="HSY fonts">
      <a:majorFont>
        <a:latin typeface="Arial"/>
        <a:ea typeface=""/>
        <a:cs typeface=""/>
      </a:majorFont>
      <a:minorFont>
        <a:latin typeface="Arial"/>
        <a:ea typeface=""/>
        <a:cs typeface=""/>
      </a:minorFont>
    </a:fontScheme>
    <a:fmtScheme name="Office-te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25400"/>
      </a:spPr>
      <a:bodyPr rtlCol="0" anchor="ctr"/>
      <a:lstStyle>
        <a:defPPr algn="ctr">
          <a:defRPr sz="2400" dirty="0" err="1" smtClean="0"/>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none" rtlCol="0">
        <a:spAutoFit/>
      </a:bodyPr>
      <a:lstStyle>
        <a:defPPr>
          <a:defRPr sz="2400" dirty="0" err="1" smtClean="0"/>
        </a:defPPr>
      </a:lstStyle>
    </a:txDef>
  </a:objectDefaults>
  <a:extraClrSchemeLst/>
  <a:extLst>
    <a:ext uri="{05A4C25C-085E-4340-85A3-A5531E510DB2}">
      <thm15:themeFamily xmlns:thm15="http://schemas.microsoft.com/office/thememl/2012/main" name="HSY theme 2020" id="{E85B0C3E-978B-4BAA-B161-4AAA22661F32}" vid="{2942787C-85E7-4660-B984-4B677312AFA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1e94be-0688-444f-8147-0e190c25b26e">
      <Terms xmlns="http://schemas.microsoft.com/office/infopath/2007/PartnerControls"/>
    </lcf76f155ced4ddcb4097134ff3c332f>
    <TaxCatchAll xmlns="df575d74-6984-4aa9-b98f-886f7956be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B0E16347E6404A948EEB718C958FB1" ma:contentTypeVersion="13" ma:contentTypeDescription="Create a new document." ma:contentTypeScope="" ma:versionID="c69d7fe9b0952b1236173f8079aedfcb">
  <xsd:schema xmlns:xsd="http://www.w3.org/2001/XMLSchema" xmlns:xs="http://www.w3.org/2001/XMLSchema" xmlns:p="http://schemas.microsoft.com/office/2006/metadata/properties" xmlns:ns2="9b1e94be-0688-444f-8147-0e190c25b26e" xmlns:ns3="df575d74-6984-4aa9-b98f-886f7956be26" targetNamespace="http://schemas.microsoft.com/office/2006/metadata/properties" ma:root="true" ma:fieldsID="0e080e906e6ae87c32295457cd8d0dd5" ns2:_="" ns3:_="">
    <xsd:import namespace="9b1e94be-0688-444f-8147-0e190c25b26e"/>
    <xsd:import namespace="df575d74-6984-4aa9-b98f-886f7956be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1e94be-0688-444f-8147-0e190c25b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f2f417d-3ba6-4fda-8fd6-81fbccefeab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575d74-6984-4aa9-b98f-886f7956be2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4148fe-6d77-46e0-9f3c-8be0b303a994}" ma:internalName="TaxCatchAll" ma:showField="CatchAllData" ma:web="df575d74-6984-4aa9-b98f-886f7956b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693E2F-AF6E-451D-A9B0-906A18E6C491}">
  <ds:schemaRef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9b1e94be-0688-444f-8147-0e190c25b26e"/>
    <ds:schemaRef ds:uri="http://purl.org/dc/terms/"/>
    <ds:schemaRef ds:uri="http://purl.org/dc/dcmitype/"/>
    <ds:schemaRef ds:uri="df575d74-6984-4aa9-b98f-886f7956be26"/>
    <ds:schemaRef ds:uri="http://www.w3.org/XML/1998/namespace"/>
    <ds:schemaRef ds:uri="http://purl.org/dc/elements/1.1/"/>
  </ds:schemaRefs>
</ds:datastoreItem>
</file>

<file path=customXml/itemProps2.xml><?xml version="1.0" encoding="utf-8"?>
<ds:datastoreItem xmlns:ds="http://schemas.openxmlformats.org/officeDocument/2006/customXml" ds:itemID="{F5605194-E4C5-4703-BF8C-37410613F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1e94be-0688-444f-8147-0e190c25b26e"/>
    <ds:schemaRef ds:uri="df575d74-6984-4aa9-b98f-886f7956b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95DD5B-C10A-4A18-8A3C-F10735599DEC}">
  <ds:schemaRefs>
    <ds:schemaRef ds:uri="http://schemas.microsoft.com/sharepoint/v3/contenttype/forms"/>
  </ds:schemaRefs>
</ds:datastoreItem>
</file>

<file path=docMetadata/LabelInfo.xml><?xml version="1.0" encoding="utf-8"?>
<clbl:labelList xmlns:clbl="http://schemas.microsoft.com/office/2020/mipLabelMetadata">
  <clbl:label id="{5d5ccdeb-a00b-4db8-aed8-e40b73cd6762}" enabled="1" method="Privileged" siteId="{95b14aa0-1026-4292-a4dd-7c9396e07296}"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1792</Words>
  <Characters>10218</Characters>
  <Application>Microsoft Office Word</Application>
  <DocSecurity>0</DocSecurity>
  <Lines>85</Lines>
  <Paragraphs>23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11987</CharactersWithSpaces>
  <SharedDoc>false</SharedDoc>
  <HLinks>
    <vt:vector size="54" baseType="variant">
      <vt:variant>
        <vt:i4>1769529</vt:i4>
      </vt:variant>
      <vt:variant>
        <vt:i4>50</vt:i4>
      </vt:variant>
      <vt:variant>
        <vt:i4>0</vt:i4>
      </vt:variant>
      <vt:variant>
        <vt:i4>5</vt:i4>
      </vt:variant>
      <vt:variant>
        <vt:lpwstr/>
      </vt:variant>
      <vt:variant>
        <vt:lpwstr>_Toc205892768</vt:lpwstr>
      </vt:variant>
      <vt:variant>
        <vt:i4>1769529</vt:i4>
      </vt:variant>
      <vt:variant>
        <vt:i4>44</vt:i4>
      </vt:variant>
      <vt:variant>
        <vt:i4>0</vt:i4>
      </vt:variant>
      <vt:variant>
        <vt:i4>5</vt:i4>
      </vt:variant>
      <vt:variant>
        <vt:lpwstr/>
      </vt:variant>
      <vt:variant>
        <vt:lpwstr>_Toc205892767</vt:lpwstr>
      </vt:variant>
      <vt:variant>
        <vt:i4>1769529</vt:i4>
      </vt:variant>
      <vt:variant>
        <vt:i4>38</vt:i4>
      </vt:variant>
      <vt:variant>
        <vt:i4>0</vt:i4>
      </vt:variant>
      <vt:variant>
        <vt:i4>5</vt:i4>
      </vt:variant>
      <vt:variant>
        <vt:lpwstr/>
      </vt:variant>
      <vt:variant>
        <vt:lpwstr>_Toc205892766</vt:lpwstr>
      </vt:variant>
      <vt:variant>
        <vt:i4>1769529</vt:i4>
      </vt:variant>
      <vt:variant>
        <vt:i4>32</vt:i4>
      </vt:variant>
      <vt:variant>
        <vt:i4>0</vt:i4>
      </vt:variant>
      <vt:variant>
        <vt:i4>5</vt:i4>
      </vt:variant>
      <vt:variant>
        <vt:lpwstr/>
      </vt:variant>
      <vt:variant>
        <vt:lpwstr>_Toc205892765</vt:lpwstr>
      </vt:variant>
      <vt:variant>
        <vt:i4>1769529</vt:i4>
      </vt:variant>
      <vt:variant>
        <vt:i4>26</vt:i4>
      </vt:variant>
      <vt:variant>
        <vt:i4>0</vt:i4>
      </vt:variant>
      <vt:variant>
        <vt:i4>5</vt:i4>
      </vt:variant>
      <vt:variant>
        <vt:lpwstr/>
      </vt:variant>
      <vt:variant>
        <vt:lpwstr>_Toc205892764</vt:lpwstr>
      </vt:variant>
      <vt:variant>
        <vt:i4>1769529</vt:i4>
      </vt:variant>
      <vt:variant>
        <vt:i4>20</vt:i4>
      </vt:variant>
      <vt:variant>
        <vt:i4>0</vt:i4>
      </vt:variant>
      <vt:variant>
        <vt:i4>5</vt:i4>
      </vt:variant>
      <vt:variant>
        <vt:lpwstr/>
      </vt:variant>
      <vt:variant>
        <vt:lpwstr>_Toc205892763</vt:lpwstr>
      </vt:variant>
      <vt:variant>
        <vt:i4>1769529</vt:i4>
      </vt:variant>
      <vt:variant>
        <vt:i4>14</vt:i4>
      </vt:variant>
      <vt:variant>
        <vt:i4>0</vt:i4>
      </vt:variant>
      <vt:variant>
        <vt:i4>5</vt:i4>
      </vt:variant>
      <vt:variant>
        <vt:lpwstr/>
      </vt:variant>
      <vt:variant>
        <vt:lpwstr>_Toc205892762</vt:lpwstr>
      </vt:variant>
      <vt:variant>
        <vt:i4>1769529</vt:i4>
      </vt:variant>
      <vt:variant>
        <vt:i4>8</vt:i4>
      </vt:variant>
      <vt:variant>
        <vt:i4>0</vt:i4>
      </vt:variant>
      <vt:variant>
        <vt:i4>5</vt:i4>
      </vt:variant>
      <vt:variant>
        <vt:lpwstr/>
      </vt:variant>
      <vt:variant>
        <vt:lpwstr>_Toc205892761</vt:lpwstr>
      </vt:variant>
      <vt:variant>
        <vt:i4>1769529</vt:i4>
      </vt:variant>
      <vt:variant>
        <vt:i4>2</vt:i4>
      </vt:variant>
      <vt:variant>
        <vt:i4>0</vt:i4>
      </vt:variant>
      <vt:variant>
        <vt:i4>5</vt:i4>
      </vt:variant>
      <vt:variant>
        <vt:lpwstr/>
      </vt:variant>
      <vt:variant>
        <vt:lpwstr>_Toc205892760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Väyrynen Joonas</dc:creator>
  <cp:keywords/>
  <dc:description/>
  <cp:lastModifiedBy>Väyrynen Joonas</cp:lastModifiedBy>
  <cp:revision>149</cp:revision>
  <dcterms:created xsi:type="dcterms:W3CDTF">2025-08-25T09:19:00Z</dcterms:created>
  <dcterms:modified xsi:type="dcterms:W3CDTF">2025-08-27T10:26:00Z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0x0101004FB0E16347E6404A948EEB718C958FB1</vt:lpwstr>
  </property>
  <property fmtid="{D5CDD505-2E9C-101B-9397-08002B2CF9AE}" pid="3" name="MediaServiceImageTags">
    <vt:lpwstr/>
  </property>
  <property fmtid="{D5CDD505-2E9C-101B-9397-08002B2CF9AE}" pid="5" name="docLang">
    <vt:lpwstr>fi</vt:lpwstr>
  </property>
</Properties>
</file>